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Europäischer Gerichtshof, Schlussanträge des Generalanwalts vom 07.07.2015 – C-203/14</w:t>
      </w:r>
    </w:p>
    <w:p>
      <w:r>
        <w:rPr>
          <w:color w:val="555555"/>
          <w:sz w:val="18"/>
        </w:rPr>
        <w:t xml:space="preserve">Generalanwalt Niilo Jääskinen</w:t>
      </w:r>
    </w:p>
    <w:p>
      <w:r>
        <w:rPr>
          <w:color w:val="555555"/>
          <w:sz w:val="18"/>
        </w:rPr>
        <w:t xml:space="preserve">ECLI:EU:C:2015:445</w:t>
      </w:r>
    </w:p>
    <w:p>
      <w:r>
        <w:rPr>
          <w:color w:val="555555"/>
          <w:sz w:val="18"/>
        </w:rPr>
        <w:t xml:space="preserve">Keine Entscheidung des Gerichtshofs. Dieses Dokument ist ein unabhängiger Entscheidungsvorschlag an den Gerichtshof. Der Gerichtshof ist daran nicht gebunden und kann anders entscheiden.</w:t>
      </w:r>
    </w:p>
    <w:p>
      <w:pPr>
        <w:pStyle w:val="Heading2"/>
      </w:pPr>
      <w:r>
        <w:t xml:space="preserve">Ergebnis: Vorschlag an den Gerichtshof</w:t>
      </w:r>
    </w:p>
    <w:p>
      <w:r>
        <w:t xml:space="preserve">In Anbetracht der vorausgegangenen Erwägungen schlage ich dem Gerichtshof vor, seine Zuständigkeit für die Entscheidung über die ihm vom Tribunal Català de Contractes del Sector Públic vorgelegten Fragen zu bejahen.</w:t>
      </w:r>
    </w:p>
    <w:p>
      <w:r>
        <w:t xml:space="preserve">SCHLUSSANTRÄGE DES GENERALANWALTS NIILO JÄÄSKINEN vom 7. Juli 2015 ( Rechtssache C‑203/14 Consorci Sanitari del Maresme gegen Corporació de Salut del Maresme i la Selva (Vorabentscheidungsersuchen des Tribunal Català de Contractes del Sector Públic [Spanien]) „Vorlage zur Vorabentscheidung — Zuständigkeit des Gerichtshofs — Begriff ‚Gericht eines Mitgliedstaats‘ im Sinne von Art. 267 AEUV — Tribunal Català de Contractes del Sector Públic — Obligatorische Gerichtsbarkeit der vorlegenden Einrichtung — Richtlinie 89/665/EWG — Auswirkungen auf die Auslegung von Art. 267 AEUV“ I – Einleitung</w:t>
      </w:r>
    </w:p>
    <w:p>
      <w:r>
        <w:t xml:space="preserve">1 Der vorliegenden Rechtssache liegt ein Vorabentscheidungsersuchen des Tribunal Català de Contractes del Sector Públic (Spanien) (Katalanisches Gericht für Verträge des öffentlichen Sektors) zugrunde, das im Rahmen des Verfahrens über eine außerordentliche Verwaltungsbeschwerde im Bereich des öffentlichen Auftragswesens ergangen ist.</w:t>
      </w:r>
    </w:p>
    <w:p>
      <w:r>
        <w:t xml:space="preserve">2 Im Verfahren vor dem Gerichtshof sind im Hinblick auf die Merkmale des Tribunal Català de Contractes del Sector Públic gewisse Zweifel an der Zuständigkeit des Gerichtshofs aufgetreten. In Anbetracht der in der Rechtsprechung des Gerichtshofs entwickelten Kriterien zur Einstufung einer vorlegenden Einrichtung als „Gericht eines Mitgliedstaats“ im Sinne von Art. 267 AEUV richtet sich besonderes Augenmerk auf das Kriterium der „obligatorischen Gerichtsbarkeit“ der vorlegenden Einrichtung.</w:t>
      </w:r>
    </w:p>
    <w:p>
      <w:r>
        <w:t xml:space="preserve">3 Das Tribunal Català de Contractes del Sector Públic ist nämlich ein Kollegialorgan der Fachverwaltung, das für die Bearbeitung von außerordentlichen Beschwerden im Bereich des öffentlichen Auftragswesens zuständig ist. Als Fachorgan ist es nach innerstaatlichem Recht kein Gericht im eigentlichen Sinne, und seine Entscheidung unterliegt keinem verwaltungsrechtlichen Rechtsbehelf. Außerdem ist seine Befassung fakultativ, was die Frage aufwirft, ob es als „Gericht eines Mitgliedstaats“ im Sinne von Art. 267 AEUV eingestuft werden kann. Zur Beantwortung dieser Frage muss der Gerichtshof insbesondere seine komplexe Rechtsprechung zur „obligatorischen Gerichtsbarkeit“ der vorlegenden Einrichtung auslegen.</w:t>
      </w:r>
    </w:p>
    <w:p>
      <w:r>
        <w:t xml:space="preserve">4 Entsprechend der Aufforderung des Gerichtshofs im Anschluss an die Entscheidung, das mündliche Verfahren zu eröffnen und die Rechtssache neu zuzuweisen, beziehen sich die vorliegenden Schlussanträge speziell auf dieses Kriterium der „obligatorischen Gerichtsbarkeit“ der vorlegenden Einrichtung, mit dem sich der Gerichtshof besonders beschäftigen will, und auf die übrigen Kriterien, die kurz geprüft werden. Ich werde daher nicht auf die materiell-rechtlichen Fragen eingehen, die die vorlegende Einrichtung aufgeworfen hat. II – Sachverhalt und Verfahren vor dem Gerichtshof</w:t>
      </w:r>
    </w:p>
    <w:p>
      <w:r>
        <w:t xml:space="preserve">5 Das Consorci Sanitari del Maresme, das sich an dem von der Corporació de Salut del Maresme i la Selva durchgeführten Verfahren zur Vergabe von Leistungen der Kernspintomografie beteiligen wollte, hat am 10. Dezember 2013 beim Tribunal Català de Contractes del Sector Públic eine außerordentliche Beschwerde gegen die Entscheidung des Bewertungsausschusses des öffentlichen Auftraggebers eingelegt, um zu diesem Verfahren zugelassen zu werden (</w:t>
      </w:r>
    </w:p>
    <w:p>
      <w:r>
        <w:t xml:space="preserve">6 Im Rahmen des Verfahrens über diese außerordentliche Beschwerde hat das Tribunal Català de Contractes del Sector Públic beschlossen, dem Gerichtshof fünf Fragen zur Vorabentscheidung vorzulegen (</w:t>
      </w:r>
    </w:p>
    <w:p>
      <w:r>
        <w:t xml:space="preserve">7 Mit Beschluss vom 13. Januar 2015 hat der Gerichtshof die Rechtssache der Sechsten Kammer zugewiesen und gemäß Art. 76 Abs. 2 der Verfahrensordnung des Gerichtshofs entschieden, keine mündliche Verhandlung abzuhalten. Er hat ferner entschieden, dass ohne Schlussanträge des Generalanwalts über die Rechtssache entschieden wird.</w:t>
      </w:r>
    </w:p>
    <w:p>
      <w:r>
        <w:t xml:space="preserve">8 An die Gerichtseigenschaft der das Vorabentscheidungsersuchen vorlegenden Einrichtung knüpfen sich jedoch Zweifel an der Zuständigkeit des Gerichtshofs.</w:t>
      </w:r>
    </w:p>
    <w:p>
      <w:r>
        <w:t xml:space="preserve">9 Der Gerichtshof hat daher am 9. Februar 2015 ein Ersuchen um Klarstellung an das Tribunal Català de Contractes del Sector Públic gerichtet, das mit Schreiben vom 12. Februar 2015, beim Gerichtshof eingegangen am 17. Februar 2015, geantwortet hat.</w:t>
      </w:r>
    </w:p>
    <w:p>
      <w:r>
        <w:t xml:space="preserve">10 Der Gerichtshof, der eine umfassende Erörterung der Frage, ob das Tribunal Català de Contractes del Sector Públic als „Gericht eines Mitgliedstaats“ im Sinne von Art. 267 AEUV einzustufen ist, für erforderlich hält, hat die Rechtssache der Großen Kammer neu zugewiesen. Seiner Ansicht nach war eine mündliche Verhandlung anzuberaumen, damit sich die Parteien zur Frage der Zulässigkeit des Vorabentscheidungsersuchens des Tribunal Català de Contractes del Sector Públic äußern können. Der Gerichtshof hat demnach beschlossen, die Wiedereröffnung der Verhandlung anzuordnen, um zu prüfen, ob er im vorliegenden Fall zuständig ist.</w:t>
      </w:r>
    </w:p>
    <w:p>
      <w:r>
        <w:t xml:space="preserve">11 Die mündliche Verhandlung fand am 12. Mai 2015 in Anwesenheit der spanischen Regierung und der Europäischen Kommission statt. Die italienische Regierung, die schriftliche Erklärungen zu den materiell-rechtlichen Fragen abgegeben hat, war in der Sitzung nicht vertreten. III – Zur Zuständigkeit des Gerichtshofs für die Entscheidung über die Vorlagefragen A – Bemerkungen zum rechtlichen Rahmen</w:t>
      </w:r>
    </w:p>
    <w:p>
      <w:r>
        <w:t xml:space="preserve">12 Nach ständiger Rechtsprechung des Gerichtshofs stellt dieser bei der Beurteilung der Frage, ob es sich bei der vorlegenden Einrichtung um ein „Gericht“ im Sinne von Art. 267 AEUV handelt, auf eine Reihe von Merkmalen ab, wie z. B. gesetzliche Grundlage der Einrichtung, ständiger Charakter, obligatorische Gerichtsbarkeit, streitiges Verfahren, Anwendung von Rechtsnormen durch die Einrichtung sowie deren Unabhängigkeit (</w:t>
      </w:r>
    </w:p>
    <w:p>
      <w:r>
        <w:t xml:space="preserve">13 In diesem Zusammenhang ist darauf hinzuweisen, dass der Umstand, dass eine nationale Einrichtung nach nationalem Recht nicht als Gericht im eigentlichen Sinne eingestuft wird, als solcher nicht ausschlaggebend ist, da der Begriff des „Gerichts“ im Sinne von Art. 267 AEUV ein autonomer Begriff des Unionsrechts ist. Der Gerichtshof hat nämlich festgestellt, dass dieser Begriff auch Einrichtungen erfasst, die nicht Gerichte im Sinne des nationalen Rechts (</w:t>
      </w:r>
    </w:p>
    <w:p>
      <w:r>
        <w:t xml:space="preserve">14 Die spanische Regierung hat in der mündlichen Verhandlung bestätigt, dass das Tribunal Català de Contractes del Sector Públic eine „Nachprüfungsstelle“ im Sinne von Art. 2 Abs. 9 Unterabs. 1 der Richtlinie 89/665/EWG des Rates vom 21. Dezember 1989 zur Koordinierung der Rechts- und Verwaltungsvorschriften für die Anwendung der Nachprüfungsverfahren im Rahmen der Vergabe öffentlicher Liefer- und Bauaufträge (</w:t>
      </w:r>
    </w:p>
    <w:p>
      <w:r>
        <w:t xml:space="preserve">15 Meines Erachtens sind diese sich aus dem nationalen Recht ergebenden Gesichtspunkte nicht ausschlaggebend, wenn die Merkmale der vorlegenden Einrichtung zeigen, dass sie die in der Rechtsprechung des Gerichtshofs aufgestellten und in Nr. 12 der vorliegenden Schlussanträge angeführten Kriterien erfüllt, um als „Gericht eines Mitgliedstaats“ im Sinne von Art. 267 AEUV eingestuft werden zu können.</w:t>
      </w:r>
    </w:p>
    <w:p>
      <w:r>
        <w:t xml:space="preserve">16 Was den besonderen rechtlichen Rahmen des öffentlichen Auftragswesens betrifft, so hat der Unionsgesetzgeber die entsprechenden nationalen Rechtsvorschriften in Anbetracht der Bedeutung dieses Bereichs für den Binnenmarkt und insbesondere für die Achtung der Grundfreiheiten weitgehend harmonisiert. Ausnahmsweise ist auch der Rechtsschutz Einzelner durch die Bestimmungen der Richtlinie 89/665 zu einem großen Teil harmonisiert worden und unterliegt damit nicht mehr nur der Verfahrensautonomie der Mitgliedstaaten in dem durch die Grundsätze der Effektivität und Äquivalenz gezogenen Rahmen (</w:t>
      </w:r>
    </w:p>
    <w:p>
      <w:r>
        <w:t xml:space="preserve">17 So ergreifen die Mitgliedstaaten nach Art. 1 Abs. 1 Unterabs. 3 der Richtlinie 89/665 die erforderlichen Maßnahmen, um sicherzustellen, dass hinsichtlich der in den Anwendungsbereich der Richtlinie 2004/18 fallenden Aufträge die Entscheidungen der Auftraggeber wirksam und vor allem möglichst rasch nach Maßgabe der Art. 2 bis 2f der Richtlinie 89/665 auf Verstöße gegen das Unionsrecht im Bereich des öffentlichen Auftragswesens oder gegen die einzelstaatlichen Vorschriften, die dieses Recht umsetzen, nachgeprüft werden können. Diese Rechtsbehelfe können sowohl Klagen bei nationalen Gerichten als auch Nachprüfungen bei den in Art. 2 Abs. 9 Unterabs. 1 der Richtlinie 89/665 genannten gerichtsähnlichen Einrichtungen sein.</w:t>
      </w:r>
    </w:p>
    <w:p>
      <w:r>
        <w:t xml:space="preserve">18 In diesem Zusammenhang stellt sich die Frage, ob bei der Auslegung des Begriffs „Gerichts“ im Sinne von Art. 267 AEUV gegebenenfalls zu berücksichtigen ist, dass die fragliche Einrichtung geschaffen wurde, damit der Mitgliedstaat seinen Verpflichtungen aus der Richtlinie 89/665 nachkommen kann. Denn häufig sind es diese gerichtsähnlichen Einrichtungen, die das Unionsrecht im Bereich des öffentlichen Auftragswesens auszulegen haben, und bisweilen nahezu ausschließlich sie, nämlich dann, wenn gegen ihre Entscheidungen in der Praxis keine Klage bei den ordentlichen Gerichten erhoben wird.</w:t>
      </w:r>
    </w:p>
    <w:p>
      <w:r>
        <w:t xml:space="preserve">19 Zu beachten ist, dass der Gerichtshof in seiner Rechtsprechung zur Auslegung von Art. 267 AEUV, die hauptsächlich nach Erlass der Richtlinie 89/665 entwickelt wurde, die den Begriff „Gericht“ im Sinne von Art. 267 AEUV betreffenden Kriterien bereits flexibel ausgelegt hat (</w:t>
      </w:r>
    </w:p>
    <w:p>
      <w:r>
        <w:t xml:space="preserve">20 Da der Gerichtshof meines Erachtens auf diesem Gebiet bereits eine Auslegung von Art. 267 AEUV vertreten hat, die hinreichend flexibel ist, um eine einheitliche Auslegung der unionsrechtlichen Bestimmungen auf nationaler Ebene sicherzustellen, hat die Richtlinie 89/665 oder der Umstand, dass das Tribunal Català de Contractes del Sector Públic ausdrücklich für das öffentliche Auftragswesen zuständig ist, keine besondere Bedeutung für die Anwendung von Art. 267 AEUV im vorliegenden Fall. B – Zu den klassischen Voraussetzungen – mit Ausnahme der „obligatorischen Gerichtsbarkeit “ der vorlegenden Einrichtung –, die die Einstufung einer vorlegenden Einrichtung als „Gericht eines Mitgliedstaats “ im Sinne von Art. 267 AEUV ermöglichen 1. Gesetzliche Grundlage und ständiger Charakter der vorlegenden Einrichtung</w:t>
      </w:r>
    </w:p>
    <w:p>
      <w:r>
        <w:t xml:space="preserve">21 Hinsichtlich der gesetzlichen Grundlage des Tribunal Català de Contractes del Sector Públic ergibt sich sowohl aus dessen Antwort auf das Klarstellungsersuchen des Gerichts als auch aus den Ausführungen der spanischen Regierung in der mündlichen Verhandlung, dass das Tribunal Català de Contractes del Sector Públic von der Autonomen Gemeinschaft Katalonien in Wahrnehmung der im spanischen Recht vorgesehenen besonderen Gesetzgebungskompetenz errichtet wurde (</w:t>
      </w:r>
    </w:p>
    <w:p>
      <w:r>
        <w:t xml:space="preserve">22 Diese Einrichtung wurde zunächst als ein mit einer Einzelperson besetztes Organ – das „Órgano Administrativo de Recursos Contractuales de Cataluña“ (Katalanisches Verwaltungsorgan für vertragliche Rechtsbehelfe) – errichtet, und zwar durch die vierte Zusatzbestimmung des Gesetzes 7/2011 vom 27. Juli 2011 über Steuer- und Finanzmaßnahmen (</w:t>
      </w:r>
    </w:p>
    <w:p>
      <w:r>
        <w:t xml:space="preserve">23 Darüber hinaus erfüllt das Tribunal Català de Contractes del Sector Públic als Teil des Systems der gerichtlichen Streitentscheidung auf dem Gebiet des öffentlichen Auftragswesens das Erfordernis des ständigen Charakters (Ad-hoc-Gremium, das für einen individuellen Rechtsstreit eingesetzt wird. 2. Streitiges Verfahren und Anwendung von Rechtsnormen</w:t>
      </w:r>
    </w:p>
    <w:p>
      <w:r>
        <w:t xml:space="preserve">24 Zum einen ist zur Frage, ob es sich bei dem mit einer außerordentlichen Beschwerde beim Tribunal Català de Contractes del Sector Públic eingeleiteten Verfahren um ein streitiges Verfahren handelt, vorab festzustellen, dass das Erfordernis eines streitigen Verfahrens kein absolutes Kriterium darstellt (</w:t>
      </w:r>
    </w:p>
    <w:p>
      <w:r>
        <w:t xml:space="preserve">25 Da das Tribunal Català de Contractes del Sector Públic außerdem im Rahmen der außerordentlichen Beschwerde im Bereich des öffentlichen Auftragswesens eindeutig mit Rechtsstreitigkeiten zwischen einem öffentlichen Auftraggeber als Beschwerdegegner und einem Bieter als Beschwerdeführer befasst ist, halte ich die Voraussetzung, dass das Verfahren ein streitiges ist, für im vorliegenden Fall erfüllt.</w:t>
      </w:r>
    </w:p>
    <w:p>
      <w:r>
        <w:t xml:space="preserve">26 Zum anderen überprüft die vorlegende Einrichtung nach ihren eigenen Angaben die Rechtmäßigkeit vergaberechtlicher Entscheidungen. Es ist darauf hinzuweisen, dass Einrichtungen wie das Tribunal Català de Contractes del Sector Públic in Spanien errichtet wurden, um den Verpflichtungen aus der Richtlinie 89/665 nachzukommen, und zwar insbesondere der Pflicht, zu garantieren, dass gegen die von den öffentlichen Auftraggebern im Rahmen eines vergaberechtlichen Verfahrens getroffenen Entscheidungen wirksame Rechtsbehelfe gegeben sind, die auf Verstöße gegen das Unionsrecht im Bereich des öffentlichen Auftragswesens oder gegen einzelstaatliche Vorschriften, die dieses Recht umsetzen, gestützt sind. Daher wendet das Tribunal Català de Contractes del Sector Públic als für die Entscheidung über solche Rechtsbehelfe zuständige Einrichtung offensichtlich Rechtsnormen an. 3. Unabhängigkeit</w:t>
      </w:r>
    </w:p>
    <w:p>
      <w:r>
        <w:t xml:space="preserve">27 Nach der Rechtsprechung des Gerichtshofs bedeutet der Begriff der Unabhängigkeit, die dem Auftrag des Richters innewohnt, vor allem, dass die betreffende Stelle gegenüber der Stelle, die die mit einem Rechtsbehelf angefochtene Entscheidung erlassen hat, die Eigenschaft eines Dritten hat (</w:t>
      </w:r>
    </w:p>
    <w:p>
      <w:r>
        <w:t xml:space="preserve">28 Diese Garantien der Unabhängigkeit und Unparteilichkeit setzen voraus, dass es Regeln insbesondere für die Zusammensetzung der Einrichtung, die Ernennung, die Amtsdauer und die Gründe für Enthaltung, Ablehnung und Abberufung ihrer Mitglieder gibt, die es ermöglichen, bei den Rechtsunterworfenen jeden berechtigten Zweifel an der Unempfänglichkeit der Einrichtung für Einflussnahmen von außen und an ihrer Neutralität in Bezug auf die einander gegenüberstehenden Interessen auszuräumen (</w:t>
      </w:r>
    </w:p>
    <w:p>
      <w:r>
        <w:t xml:space="preserve">29 Meines Erachtens sind diese Voraussetzungen für die Unabhängigkeit der vorlegenden Einrichtung im vorliegenden Fall erfüllt. Nach Art. 2 des Dekrets 221/2013, der mit „Rechtsnatur“ überschrieben ist und die Errichtung des Tribunal Català de Contractes del Sector Públic betrifft, ist „[d]as Tribunal … ein Kollegialorgan der Fachverwaltung, das seine Aufgaben in völliger Unabhängigkeit, Objektivität und Unparteilichkeit ausübt, in keinerlei hierarchischem Verhältnis steht und keinerlei Weisungen der betreffenden Organe der öffentlichen Verwaltungen entgegennimmt“.</w:t>
      </w:r>
    </w:p>
    <w:p>
      <w:r>
        <w:t xml:space="preserve">30 Was die Zusammensetzung der vorlegenden Einrichtung betrifft, so sieht Art. 5 des Dekrets 221/2013 vor, dass sie aus einem Präsidenten und zwei Beisitzern zusammengesetzt ist, die vom Leiter des Dienstes ernannt werden, der für die Festlegung der Kriterien sowie die Steuerung und Kontrolle der Vergabe öffentlicher Aufträge zuständig ist. Die Voraussetzungen, die Mitglieder des Tribunal erfüllen müssen, sind in Art. 6 des Dekrets 221/2013 festgelegt. Ich erinnere daran, dass die Mitglieder für eine – verlängerbare – Amtszeit von fünf Jahren ernannt werden (</w:t>
      </w:r>
    </w:p>
    <w:p>
      <w:r>
        <w:t xml:space="preserve">31 Obwohl das Tribunal Català de Contractes del Sector Públic dem „für die Festlegung der Kriterien sowie die Steuerung und Kontrolle der Vergabe öffentlicher Aufträge zuständigen Dienst“ angegliedert ist, steht es in keinerlei hierarchischem Verhältnis und nimmt keinerlei Weisungen der betreffenden Organe der öffentlichen Verwaltungen entgegen (</w:t>
      </w:r>
    </w:p>
    <w:p>
      <w:r>
        <w:t xml:space="preserve">32 Schließlich ist darauf hinzuweisen, dass das Tribunal Català de Contractes del Sector Públic nicht Beklagter ist, wenn seine Entscheidungen angefochten werden (</w:t>
      </w:r>
    </w:p>
    <w:p>
      <w:r>
        <w:t xml:space="preserve">33 Die vorlegende Einrichtung erfüllt daher das Kriterium der Unabhängigkeit, wie es sich aus der Rechtsprechung des Gerichtshofs ergibt. C – Obligatorische Gerichtsbarkeit der Einrichtung</w:t>
      </w:r>
    </w:p>
    <w:p>
      <w:r>
        <w:t xml:space="preserve">34 Es ist in erster Linie die „obligatorische Gerichtsbarkeit“ der vorlegenden Einrichtung im Sinne der Rechtsprechung zu Art. 267 AEUV, die Zweifel beim Gerichtshof an der Einstufung des Tribunal Català de Contractes del Sector Públic als „Gericht eines Mitgliedstaats“ im Sinne von Art. 267 AEUV geweckt hat. Ich weise darauf hin, dass insoweit die entscheidende Frage ist, ob der Umstand, dass eine Beschwerde bei der vorlegenden Einrichtung nicht der einzige mögliche Rechtsbehelf ist, es trotz der Verbindlichkeit ihrer Entscheidung ausschließt, sie als „Gericht eines Mitgliedstaats“ im Sinne von Art. 267 AEUV einstufen zu können.</w:t>
      </w:r>
    </w:p>
    <w:p>
      <w:r>
        <w:t xml:space="preserve">35 Aus den dem Gerichtshof vorliegenden Informationen ergibt sich nämlich, dass die Beschwerde beim Tribunal Català de Contractes del Sector Públic ein alternativer Rechtsbehelf ist. Nach Angaben dieser Einrichtung kann der Betroffene zwischen der außerordentlichen Beschwerde vor dem Tribunal Català de Contractes del Sector Públic und einer verwaltungsgerichtlichen Klage wählen (</w:t>
      </w:r>
    </w:p>
    <w:p>
      <w:r>
        <w:t xml:space="preserve">36 Da der Ausgangsrechtsstreit in der vorliegenden Rechtssache nicht einen der in Nr. 35 der vorliegenden Schlussanträge genannten besonderen Sektoren des Gesetzes 31/2007 betrifft, gilt meines Erachtens daher die normale Regelung.</w:t>
      </w:r>
    </w:p>
    <w:p>
      <w:r>
        <w:t xml:space="preserve">37 Es ist daran zu erinnern, dass die Berechtigung einer Einrichtung, den Gerichtshof anzurufen, sowohl anhand struktureller als auch anhand funktioneller Kriterien zu bestimmen ist. Dabei kann eine nationale Einrichtung, wenn sie gerichtliche Funktionen ausübt, als „Gericht eines Mitgliedstaats“ im Sinne von Art. 267 AEUV qualifiziert werden, während dies bei Wahrnehmung anderer – insbesondere administrativer – Aufgaben nicht möglich ist (</w:t>
      </w:r>
    </w:p>
    <w:p>
      <w:r>
        <w:t xml:space="preserve">38 Wie die anderen für ein „Gericht eines Mitgliedstaats“ im Sinne von Art. 267 AEUV maßgebenden Kriterien ist die „obligatorische Gerichtsbarkeit“ der vorlegenden Einrichtung in der Rechtsprechung des Gerichtshofs entwickelt worden. Zu bemerken ist, dass dieser Begriff in der Rechtsprechung des Gerichtshofs nicht immer ganz kohärent verwendet wurde. Häufig hat sich der Gerichtshof nicht ausdrücklich auf dieses Kriterium bezogen, und die Verwendung dieses Begriffs ist, zumindest in der französischen Sprache („caractère obligatoire de la juridiction“), nicht unproblematisch. Dieser Begriff der „obligatorischen Gerichtsbarkeit“ der vorlegenden Einrichtung als solcher scheint erstmals im Urteil Dorsch Consult (</w:t>
      </w:r>
    </w:p>
    <w:p>
      <w:r>
        <w:t xml:space="preserve">39 Im Urteil Dorsch Consult (</w:t>
      </w:r>
    </w:p>
    <w:p>
      <w:r>
        <w:t xml:space="preserve">40 Wie die Generalanwälte Ruiz-Jarabo Colomer, Kokott und Szpunar bin ich der Ansicht, dass sich der Begriff „obligatorisch“ eher darauf beziehen muss, dass die Entscheidungen der vorlegenden Einrichtung bindend sind, als darauf, dass der Rechtsbehelf bei dieser Einrichtung den einzig möglichen Rechtsbehelf darstellt (</w:t>
      </w:r>
    </w:p>
    <w:p>
      <w:r>
        <w:t xml:space="preserve">41 Im Urteil Emanuel (diese Zuständigkeit mit einem ordentlichen Gericht teilte, als Gericht eines Mitgliedstaats im Sinne von Art. 267 AEUV angesehen. Die Befassung dieser Person hing vom Rechtsmittelführer ab, der wählen konnte, bei welcher Einrichtung er sein Rechtsmittel einlegte. Die Entscheidungen dieser Person waren bindend (</w:t>
      </w:r>
    </w:p>
    <w:p>
      <w:r>
        <w:t xml:space="preserve">42 Ebenso hat der Gerichtshof im Urteil Ascendi Beiras Litoral e Alta, Auto Estradas das Beiras Litoral e Alta (Alternative zu der traditionellen Gerichtsbarkeit (</w:t>
      </w:r>
    </w:p>
    <w:p>
      <w:r>
        <w:t xml:space="preserve">43 Aus den angeführten Urteilen ergibt sich daher, dass der Umstand, dass ein alternativer Rechtsbehelf zu einem gerichtlichen Rechtsbehelf im strengen Wortsinn besteht, es nach Auffassung des Gerichtshofs nicht unbedingt ausschließt, dass die Einrichtung, bei der dieser alternative Rechtsbehelf eingelegt wird, als „Gericht eines Mitgliedstaats“ im Sinne von Art. 267 AEUV eingestuft wird (</w:t>
      </w:r>
    </w:p>
    <w:p>
      <w:r>
        <w:t xml:space="preserve">44 Außerdem bin ich der Ansicht, dass dieses Kriterium vom Gerichtshof von Anfang an dazu verwendet wurde, um private Schiedsgerichte im klassischen Sinne auszuschließen, auch wenn das Kriterium der „obligatorischen Gerichtsbarkeit“ als solches nicht erwähnt wurde (Verpflichtung besteht, ihre Streitigkeiten vor ein Schiedsgericht zu bringen und die Träger der öffentlichen Gewalt des betreffenden Mitgliedstaats weder in die Entscheidung, den Weg der Schiedsgerichtsbarkeit zu wählen, einbezogen sind, noch von Amts wegen in den Ablauf des Verfahrens vor dem Schiedsrichter eingreifen können (</w:t>
      </w:r>
    </w:p>
    <w:p>
      <w:r>
        <w:t xml:space="preserve">45 Damit ist die Verbindlichkeit der Entscheidung der vorlegenden Einrichtung in der Tat ein Kriterium, das vorliegen muss, damit diese Einrichtung als „Gericht eines Mitgliedstaats“ im Sinne von Art. 267 AEUV eingestuft werden kann; sie reicht aber für sich genommen nicht aus, um die Gerichtsbarkeit dieser Einrichtung als „obligatorisch“ im Sinne der Rechtsprechung zu Art. 267 AEUV zu qualifizieren. In diesem Zusammenhang kommt es auch darauf an, dass die fragliche Einrichtung gesetzlich vorgesehen und ihre Zuständigkeit nicht vom Willen der Parteien ist (</w:t>
      </w:r>
    </w:p>
    <w:p>
      <w:r>
        <w:t xml:space="preserve">46 Andernfalls könnte man nämlich theoretisch die Frage nach der „obligatorischen Gerichtsbarkeit“ der spanischen Verwaltungsgerichte im Rahmen einer Klage im Bereich des öffentlichen Auftragswesens stellen, die unmittelbar bei diesen gewöhnlichen Verwaltungsgerichten erhoben wird. In einem solchen Fall könnte die Gerichtsbarkeit eines Verwaltungsgerichts meines Erachtens nicht als „obligatorisch“ eingestuft werden, weil die verwaltungsgerichtliche Klage nicht der einzig mögliche Rechtsbehelf wäre (</w:t>
      </w:r>
    </w:p>
    <w:p>
      <w:r>
        <w:t xml:space="preserve">47 Ich für meinen Teil bin der Auffassung, dass die Vorteile, die mit einer Auslegung von Art. 267 AEUV dahin, dass eine vorlegende Einrichtung wie das Tribunal Català de Contractes del Sector Públic trotz des Bestehens eines alternativen Rechtsbehelfs ein „Gericht eines Mitgliedstaats“ ist, verbunden sind, etwaige Nachteile überwiegen. Denn die Möglichkeit, zwischen mehreren Rechtsbehelfen zu wählen, erlaubt es den Rechtssuchenden, den Rechtsbehelf zu wählen, der ihnen im gegebenen Fall am geeignetsten erscheint (</w:t>
      </w:r>
    </w:p>
    <w:p>
      <w:r>
        <w:t xml:space="preserve">48 Die Entscheidungen des Tribunal Català de Contractes del Sector Públic sind für die Parteien verbindlich und vollstreckbar (</w:t>
      </w:r>
    </w:p>
    <w:p>
      <w:r>
        <w:t xml:space="preserve">49 Nach alledem erfüllt das Tribunal Català de Contractes del Sector Públic als durch nationale Rechtsvorschriften errichtetes Kollegialorgan der Fachverwaltung, dessen gesetzliche Zuständigkeit nicht vom Willen der Parteien abhängt und das eine verbindliche Entscheidung erlässt, die in der Rechtsprechung aufgestellten Kriterien, um als „Gericht eines Mitgliedstaats“ im Sinne von Art. 267 AEUV eingestuft zu werden. Bei ihm ist ein Rechtsstreit anhängig, und es hat im Rahmen eines Verfahrens zu entscheiden, das auf eine Entscheidung mit Rechtsprechungscharakter abzielt. Der Gerichtshof ist daher für die Entscheidung über die ihm von dieser Einrichtung vorgelegten Fragen zuständig, und das Vorabentscheidungsersuchen ist zulässig. IV – Ergebnis</w:t>
      </w:r>
    </w:p>
    <w:p>
      <w:r>
        <w:t xml:space="preserve">50 In Anbetracht der vorausgegangenen Erwägungen schlage ich dem Gerichtshof vor, seine Zuständigkeit für die Entscheidung über die ihm vom Tribunal Català de Contractes del Sector Públic vorgelegten Fragen zu bejahen.</w:t>
      </w:r>
    </w:p>
    <w:p>
      <w:r>
        <w:rPr>
          <w:color w:val="555555"/>
          <w:sz w:val="17"/>
        </w:rPr>
        <w:t xml:space="preserve">Zitiervorschlag: Europäischer Gerichtshof, Schlussanträge des Generalanwalts vom 07.07.2015 – C-203/14, ECLI:EU:C:2015:445</w:t>
      </w:r>
    </w:p>
    <w:p>
      <w:r>
        <w:rPr>
          <w:color w:val="555555"/>
          <w:sz w:val="17"/>
        </w:rPr>
        <w:t xml:space="preserve">Quelle: curia.europa.eu, abgerufen 27.07.2026</w:t>
      </w:r>
    </w:p>
    <w:p>
      <w:r>
        <w:rPr>
          <w:color w:val="555555"/>
          <w:sz w:val="17"/>
        </w:rPr>
        <w:t xml:space="preserve">Nicht-amtliche Fassung — maßgeblich ist die Fassung in der Originalsprache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https://recht.nulegal.eu/rechtsprechung/eugh/2015-07-07/c-203-14</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Fassung. Maßgebliche Fassung: curia.europa.eu</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Europäischer Gerichtshof, Schlussanträge des Generalanwalts vom 07.07.2015 – C-203/14</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