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Europäischer Gerichtshof, Schlussanträge des Generalanwalts vom 01.04.1987 – C-124/86</w:t>
      </w:r>
    </w:p>
    <w:p>
      <w:r>
        <w:rPr>
          <w:color w:val="555555"/>
          <w:sz w:val="18"/>
        </w:rPr>
        <w:t xml:space="preserve">Generalanwalt Carl Otto Lenz</w:t>
      </w:r>
    </w:p>
    <w:p>
      <w:r>
        <w:rPr>
          <w:color w:val="555555"/>
          <w:sz w:val="18"/>
        </w:rPr>
        <w:t xml:space="preserve">ECLI:EU:C:1987:176</w:t>
      </w:r>
    </w:p>
    <w:p>
      <w:r>
        <w:rPr>
          <w:color w:val="555555"/>
          <w:sz w:val="18"/>
        </w:rPr>
        <w:t xml:space="preserve">Keine Entscheidung des Gerichtshofs. Dieses Dokument ist ein unabhängiger Entscheidungsvorschlag an den Gerichtshof. Der Gerichtshof ist daran nicht gebunden und kann anders entscheiden.</w:t>
      </w:r>
    </w:p>
    <w:p>
      <w:pPr>
        <w:pStyle w:val="Heading2"/>
      </w:pPr>
      <w:r>
        <w:t xml:space="preserve">Ergebnis: Vorschlag an den Gerichtshof</w:t>
      </w:r>
    </w:p>
    <w:p>
      <w:r>
        <w:t xml:space="preserve">5. Deswegen schlage ich Ihnen vor, den beiden Klagen stattzugeben und der Beklagten die Kosten der Verfahren aufzuerlegen.</w:t>
      </w:r>
    </w:p>
    <w:p>
      <w:r>
        <w:t xml:space="preserve">Schlußanträge des Generalanwalts</w:t>
      </w:r>
    </w:p>
    <w:p>
      <w:r>
        <w:t xml:space="preserve">Carl Otto Lenz</w:t>
      </w:r>
    </w:p>
    <w:p>
      <w:r>
        <w:t xml:space="preserve">vom 1. April 1987</w:t>
      </w:r>
    </w:p>
    <w:p>
      <w:r>
        <w:t xml:space="preserve">Herr Präsident,</w:t>
      </w:r>
    </w:p>
    <w:p>
      <w:r>
        <w:t xml:space="preserve">meine Herren Richter!</w:t>
      </w:r>
    </w:p>
    <w:p>
      <w:r>
        <w:t xml:space="preserve">1. In meinen Schlußanträgen zu den beiden Vertragsverletzungsverfahren, welche den Gerichtshof soeben beschäftigt haben, kann ich mich kurz fassen.</w:t>
      </w:r>
    </w:p>
    <w:p>
      <w:r>
        <w:t xml:space="preserve">2. Die Kommission der Europäischen Gemeinschaften, die Klägerin, beantragt sinngemäß die kostenpflichtige gerichtliche Feststellung, daß die Italienische Republik, die Beklagte, dadurch gegen ihre Verpflichtungen aus dem EWG-Vertrag verstoßen habe, daß sie nicht innerhalb der gesetzten Frist die erforderlichen Rechts- und Verwaltungsvorschriften erlassen habe, um den Richtlinien 83/181/EWG und 83/183/EWG des Rates vom 28. März 1983 nachzukommen.</w:t>
      </w:r>
    </w:p>
    <w:p>
      <w:r>
        <w:t xml:space="preserve">3. Die Beklagte hat die ihr vorgeworfenen Vertragsverletzungen nicht bestritten und auch keine ausdrücklichen Anträge gestellt; sie hat lediglich darauf hingewiesen, daß ein Teil der Richtlinienbestimmungen — wenn auch unter anderen Modalitäten und Fristen — bereits in ihrer innerstaatlichen Rechtsordnung anwendbar sei. Sie hat ferner auf die — bislang noch nicht erfolgreichen — Bemühungen hingewiesen, die unternommen worden sind, um die Richtlinie noch vor der heutigen mündlichen Verhandlung in innerstaatliches Recht umzusetzen.</w:t>
      </w:r>
    </w:p>
    <w:p>
      <w:r>
        <w:t xml:space="preserve">4. Gemäß Artikel 93 der Richtlinie 83/181/EWG beziehungsweise Artikel 12 der Richtlinie 83/183/EWG waren die Mitgliedstaaten verpflichtet, die zur Durchführung der beiden Richtlinien erforderlichen Rechts- und Verwaltungsvorschriften bis zum 1. Juli 1984 bzw. bis zum 1. Januar 1984 zu erlassen. Dieser Verpflichtung ist die Beklagte unstreitig nicht nachgekommen.</w:t>
      </w:r>
    </w:p>
    <w:p>
      <w:r>
        <w:t xml:space="preserve">5. Deswegen schlage ich Ihnen vor, den beiden Klagen stattzugeben und der Beklagten die Kosten der Verfahren aufzuerlegen.</w:t>
      </w:r>
    </w:p>
    <w:p>
      <w:r>
        <w:rPr>
          <w:color w:val="555555"/>
          <w:sz w:val="17"/>
        </w:rPr>
        <w:t xml:space="preserve">Zitiervorschlag: Europäischer Gerichtshof, Schlussanträge des Generalanwalts vom 01.04.1987 – C-124/86, ECLI:EU:C:1987:176</w:t>
      </w:r>
    </w:p>
    <w:p>
      <w:r>
        <w:rPr>
          <w:color w:val="555555"/>
          <w:sz w:val="17"/>
        </w:rPr>
        <w:t xml:space="preserve">Quelle: curia.europa.eu, abgerufen 27.07.2026</w:t>
      </w:r>
    </w:p>
    <w:p>
      <w:r>
        <w:rPr>
          <w:color w:val="555555"/>
          <w:sz w:val="17"/>
        </w:rPr>
        <w:t xml:space="preserve">Nicht-amtliche Fassung — maßgeblich ist die Fassung in der Originalsprache (CURIA: https://curia.europa.eu)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https://recht.nulegal.eu/rechtsprechung/eugh/1987-04-01/c-124-86</w:t>
      </w:r>
    </w:p>
    <w:p>
      <w:r>
        <w:rPr>
          <w:color w:val="767676"/>
          <w:sz w:val="15"/>
        </w:rPr>
        <w:t xml:space="preserve">nu:legal · recht.nulegal.eu · Nicht-amtliche Fassung. Maßgebliche Fassung: curia.europa.eu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