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13.12.2011 – 5 C 9/11</w:t>
      </w:r>
    </w:p>
    <w:p>
      <w:r>
        <w:rPr>
          <w:color w:val="555555"/>
          <w:sz w:val="18"/>
        </w:rPr>
        <w:t xml:space="preserve">5. Senat</w:t>
      </w:r>
    </w:p>
    <w:p>
      <w:pPr>
        <w:pStyle w:val="Heading2"/>
      </w:pPr>
      <w:r>
        <w:t xml:space="preserve">Leitsatz</w:t>
      </w:r>
    </w:p>
    <w:p>
      <w:r>
        <w:t xml:space="preserve">Wurde die Ablehnung eines Antrags auf Erteilung eines vertriebenrechtlichen Aufnahmebescheids durch rechtskräftiges Urteil bestätigt, kann eine Sachentscheidung über einen erneuten entsprechenden Antrag nur beansprucht werden, wenn die Rechtskraftbindung des Urteils nach § 51 Abs. 1 bis 3 VwVfG oder § 51 Abs. 5 i.V.m. §§ 48, 49 VwVfG überwunden wird.</w:t>
      </w:r>
    </w:p>
    <w:p>
      <w:pPr>
        <w:pStyle w:val="Heading2"/>
      </w:pPr>
      <w:r>
        <w:t xml:space="preserve">Tatbestand</w:t>
      </w:r>
    </w:p>
    <w:p>
      <w:r>
        <w:rPr>
          <w:b/>
        </w:rPr>
        <w:t xml:space="preserve">Rn. 1</w:t>
      </w:r>
    </w:p>
    <w:p>
      <w:r>
        <w:t xml:space="preserve">Die Klägerin begehrt die Erteilung eines Aufnahmebescheids.</w:t>
      </w:r>
    </w:p>
    <w:p>
      <w:r>
        <w:rPr>
          <w:b/>
        </w:rPr>
        <w:t xml:space="preserve">Rn. 2</w:t>
      </w:r>
    </w:p>
    <w:p>
      <w:r>
        <w:t xml:space="preserve">Die im Jahr 1980 in Kasachstan geborene Klägerin beantragte erstmals im Jahr 1999 ihre Aufnahme in das Bundesgebiet als Spätaussiedlerin. Das Bundesverwaltungsamt lehnte diesen Antrag ab, weil die Klägerin nicht deutscher Abstammung sei. Mit der nach erfolglosem Vorverfahren erhobenen Klage machte die Klägerin im Wesentlichen geltend, ihr Großvater sei deutscher Abstammung und sie erfülle auch im Übrigen die Voraussetzungen einer Aufnahme als Spätaussiedlerin. Das Verwaltungsgericht wies die Klage mit Urteil vom 7. Mai 2004 ab. Die dagegen eingelegte Berufung blieb erfolglos. Das Oberverwaltungsgericht legte im Einklang mit dem erstinstanzlichen Urteil im Wesentlichen dar, die Klägerin sei nicht deutsche Volkszugehörige, weil sie nicht von einem deutschen Volks- oder Staatsangehörigen abstamme. Auf frühere Generationen der Familie komme es insoweit nicht an.</w:t>
      </w:r>
    </w:p>
    <w:p>
      <w:r>
        <w:rPr>
          <w:b/>
        </w:rPr>
        <w:t xml:space="preserve">Rn. 3</w:t>
      </w:r>
    </w:p>
    <w:p>
      <w:r>
        <w:t xml:space="preserve">Mit Schreiben vom 6. Februar 2008 beantragte die Klägerin erneut die Erteilung eines Aufnahmebescheids und legte dar, nach der Entscheidung des Bundesverwaltungsgerichts vom 25. Januar 2008 - BVerwG 5 C 8.07 - (BVerwGE 130, 197) genüge es für das Merkmal der Abstammung, wenn - wie in ihrem Fall - ein Großelternteil deutscher Volkszugehöriger gewesen sei.</w:t>
      </w:r>
    </w:p>
    <w:p>
      <w:r>
        <w:rPr>
          <w:b/>
        </w:rPr>
        <w:t xml:space="preserve">Rn. 4</w:t>
      </w:r>
    </w:p>
    <w:p>
      <w:r>
        <w:t xml:space="preserve">Das Verwaltungsgericht wies die von der Klägerin erhobene Untätigkeitsklage mit Urteil vom 5. November 2008 als unbegründet ab, weil die Klägerin keinen Anspruch auf Wiederaufgreifen des abgeschlossenen Verfahrens über den im Jahr 1999 beantragten Aufnahmebescheid habe und das von § 51 Abs. 5 i.V.m. § 48 VwVfG eingeräumte Ermessen nicht auf Null reduziert sei.</w:t>
      </w:r>
    </w:p>
    <w:p>
      <w:r>
        <w:rPr>
          <w:b/>
        </w:rPr>
        <w:t xml:space="preserve">Rn. 5</w:t>
      </w:r>
    </w:p>
    <w:p>
      <w:r>
        <w:t xml:space="preserve">Mit Beschluss vom 30. September 2009 ließ das Oberverwaltungsgericht die Berufung zu, "soweit das angefochtene Urteil den Anspruch der Klägerin auf eine ermessensfehlerfreie Entscheidung über das Wiederaufgreifen ihres Aufnahmeverfahrens betrifft". Im Übrigen wurde die Berufung nicht zugelassen. Die Beklagte lehnte mit Bescheid vom 29. Oktober 2009 ein Wiederaufgreifen des Verfahrens nach § 51 Abs. 5 i.V.m. § 48 VwVfG ab.</w:t>
      </w:r>
    </w:p>
    <w:p>
      <w:r>
        <w:rPr>
          <w:b/>
        </w:rPr>
        <w:t xml:space="preserve">Rn. 6</w:t>
      </w:r>
    </w:p>
    <w:p>
      <w:r>
        <w:t xml:space="preserve">Mit Beschluss vom 8. Juni 2010 wies das Oberverwaltungsgericht die Berufung als unbegründet zurück. Soweit die Klägerin mit ihrem Berufungsantrag eine erneute Sachentscheidung über die Erteilung eines Aufnahmebescheids begehre und Gründe für ein Wiederaufgreifen im engeren Sinne geltend mache, sei die Berufung nicht zugelassen worden. Ein Anspruch auf Wiederaufgreifen des Verfahrens im weiteren Sinne bestehe nicht, weil die Beklagte das ihr insoweit zustehende Ermessen fehlerfrei ausgeübt habe.</w:t>
      </w:r>
    </w:p>
    <w:p>
      <w:r>
        <w:rPr>
          <w:b/>
        </w:rPr>
        <w:t xml:space="preserve">Rn. 7</w:t>
      </w:r>
    </w:p>
    <w:p>
      <w:r>
        <w:t xml:space="preserve">Mit ihrer vom Senat zugelassenen Revision verfolgt die Klägerin ihr Begehren weiter. Im Wesentlichen macht sie geltend: Ihrem erneuten Antrag auf Erteilung eines Aufnahmebescheids stehe nicht die Bestandskraft der früheren Versagung eines solchen Bescheids entgegen. Zu Unrecht sei das Oberverwaltungsgericht von einer fehlerfreien Ermessensentscheidung in Bezug auf das Wiederaufgreifen ausgegangen. Es sei sittenwidrig, wenn sich die Behörde auf die Bestandskraft der früheren Versagung des Aufnahmebescheids berufe, obwohl feststehe, dass sie, die Klägerin, wegen der Abstammung von ihrem deutschen Großvater deutsche Volkszugehörige sei. Die angefochtene Entscheidung beruhe auch auf Verfahrensfehlern.</w:t>
      </w:r>
    </w:p>
    <w:p>
      <w:r>
        <w:rPr>
          <w:b/>
        </w:rPr>
        <w:t xml:space="preserve">Rn. 8</w:t>
      </w:r>
    </w:p>
    <w:p>
      <w:r>
        <w:t xml:space="preserve">Die Beklagte verteidigt das angegriffene Urteil.</w:t>
      </w:r>
    </w:p>
    <w:p>
      <w:pPr>
        <w:pStyle w:val="Heading2"/>
      </w:pPr>
      <w:r>
        <w:t xml:space="preserve">Entscheidungsgründe</w:t>
      </w:r>
    </w:p>
    <w:p>
      <w:r>
        <w:rPr>
          <w:b/>
        </w:rPr>
        <w:t xml:space="preserve">Rn. 9</w:t>
      </w:r>
    </w:p>
    <w:p>
      <w:r>
        <w:t xml:space="preserve">Die Revision, über die der Senat mit Einverständnis der Beteiligten ohne mündliche Verhandlung entscheidet (§ 141 Satz 1, § 125 Abs. 1 Satz 1 i.V.m. § 101 Abs. 2 VwGO), ist unbegründet. Die von der Klägerin erhobenen Verfahrensrügen haben keinen Erfolg (1.). Der angegriffene Beschluss beruht auch in der Sache nicht auf einer Verletzung von Bundesrecht (2.). Die Revision ist daher zurückzuweisen (§ 144 Abs. 2 VwGO).</w:t>
      </w:r>
    </w:p>
    <w:p>
      <w:r>
        <w:rPr>
          <w:b/>
        </w:rPr>
        <w:t xml:space="preserve">Rn. 10</w:t>
      </w:r>
    </w:p>
    <w:p>
      <w:r>
        <w:t xml:space="preserve">1. Die Verfahrensrügen genügen nicht den Darlegungserfordernissen und sind deshalb unzulässig.</w:t>
      </w:r>
    </w:p>
    <w:p>
      <w:r>
        <w:rPr>
          <w:b/>
        </w:rPr>
        <w:t xml:space="preserve">Rn. 11</w:t>
      </w:r>
    </w:p>
    <w:p>
      <w:r>
        <w:t xml:space="preserve">Ein Verfahrensmangel ist nur dann im Sinne des § 139 Abs. 3 Satz 4 VwGO ausreichend bezeichnet, wenn er sowohl in den ihn (vermeintlich) begründenden Tatsachen, als auch in seiner rechtlichen Würdigung substanziiert dargetan wird (vgl. Beschluss vom 19. August 1997 - BVerwG 7 B 261.97 - Buchholz 310 § 133 &lt;n.F.&gt; VwGO Nr. 26 S. 14). Die Pflicht zur Bezeichnung des Verfahrensmangels erfordert die schlüssige Darlegung einer Verfahrensrüge (vgl. Beschlüsse vom 1. Dezember 2000 - BVerwG 9 B 549.00 - Buchholz 310 § 133 &lt;n.F.&gt; VwGO Nr. 60 S. 17 &lt;18&gt; und vom 24. März 2000 - BVerwG 9 B 530.99 - Buchholz 310 § 86 Abs. 1 VwGO Nr. 308 S. 15). Zwar ist es grundsätzlich zulässig, in der Revisionsbegründung hinsichtlich der geltend gemachten Verfahrensrügen auf das Vorbringen in der Nichtzulassungsbeschwerde Bezug zu nehmen (vgl. Urteil vom 25. Oktober 1988 - BVerwG 9 C 37.88 - BVerwGE 80, 321 &lt;322 f.&gt;). Der Beschwerdeschrift ist jedoch eine substanziierte und schlüssige Rüge eines Verfahrensmangels nicht zu entnehmen.</w:t>
      </w:r>
    </w:p>
    <w:p>
      <w:r>
        <w:rPr>
          <w:b/>
        </w:rPr>
        <w:t xml:space="preserve">Rn. 12</w:t>
      </w:r>
    </w:p>
    <w:p>
      <w:r>
        <w:t xml:space="preserve">Im Zusammenhang mit der Behauptung einer Verletzung des Anspruchs auf Gewährung rechtlichen Gehörs wird nicht konkret dargelegt, welches Vorbringen nicht zur Kenntnis genommen oder in Erwägung gezogen wurde oder worin ansonsten eine Verletzung des Art. 103 Abs. 1 GG liegen soll. Die Aufklärungsrüge ist ebenfalls nicht ausreichend begründet. Eine zulässige Aufklärungsrüge setzt voraus, dass die Beschwerde darlegt, welche Tatsachen auf der Grundlage der insoweit maßgeblichen materiellrechtlichen Auffassung der Vorinstanz ermittlungsbedürftig gewesen wären (vgl. Urteil vom 22. Januar 1969 - BVerwG 6 C 52.65 - BVerwGE 31, 212 &lt;217&gt;; Beschlüsse vom 13. Juli 2007 - BVerwG 9 B 1.07 - juris und vom 28. Juli 2008 - BVerwG 8 B 31.08 - juris). Die Klägerin zeigt nicht auf, dass sich nach der materiellrechtlichen Auffassung des Oberverwaltungsgerichts weitere Ermittlungen zu der Frage der familiären Sprachvermittlung aufdrängen mussten.</w:t>
      </w:r>
    </w:p>
    <w:p>
      <w:r>
        <w:rPr>
          <w:b/>
        </w:rPr>
        <w:t xml:space="preserve">Rn. 13</w:t>
      </w:r>
    </w:p>
    <w:p>
      <w:r>
        <w:t xml:space="preserve">2. Die Klägerin hat keinen Anspruch auf Erteilung eines Aufnahmebescheids nach § 27 Abs. 1 des Gesetzes über die Angelegenheiten der Vertriebenen und Flüchtlinge (BVFG). Dies folgt allerdings nicht schon daraus, dass das Oberverwaltungsgericht in dem Beschluss vom 30. September 2009 die Berufung nur insoweit zugelassen hat, als das erstinstanzliche Urteil den Anspruch der Klägerin auf ermessensfehlerfreie Entscheidung über das Wiederaufgreifen ihres im Jahr 1999 eingeleiteten Verfahrens auf Erteilung eines Aufnahmebescheids betrifft (a). Einem Anspruch auf Erteilung des erstrebten Bescheids steht aber die Rechtskraftbindung nach § 121 VwGO entgegen (b).</w:t>
      </w:r>
    </w:p>
    <w:p>
      <w:r>
        <w:rPr>
          <w:b/>
        </w:rPr>
        <w:t xml:space="preserve">Rn. 14</w:t>
      </w:r>
    </w:p>
    <w:p>
      <w:r>
        <w:t xml:space="preserve">a) Die Beschränkung der Berufungszulassung erweist sich als unwirksam, so dass auch der von der Klägerin geltend gemachte Anspruch auf Erteilung eines Aufnahmebescheids Gegenstand des Revisionsverfahrens ist.</w:t>
      </w:r>
    </w:p>
    <w:p>
      <w:r>
        <w:rPr>
          <w:b/>
        </w:rPr>
        <w:t xml:space="preserve">Rn. 15</w:t>
      </w:r>
    </w:p>
    <w:p>
      <w:r>
        <w:t xml:space="preserve">Das Berufungsverfahren ist grundsätzlich darauf gerichtet, die Streitsache in tatsächlicher und rechtlicher Hinsicht erneut - d.h. grundsätzlich in demselben Umfang wie in der ersten Instanz - zu überprüfen. Auch bei der Zulassungsberufung ist daher eine Beschränkung nur im Hinblick auf einzelne abtrennbare Streitgegenstände oder Teile eines solchen möglich. Eine Beschränkung der Berufungszulassung auf einzelne Tatsachen- oder Rechtsfragen ist hingegen nicht statthaft (vgl. Urteil vom 7. Februar 1997 - BVerwG 9 C 11.96 - Buchholz 310 § 129 VwGO Nr. 6 S. 5 und Beschluss vom 27. Oktober 2010 - BVerwG 5 B 18.10 - juris Rn. 13 m.w.N.). So liegt es hier.</w:t>
      </w:r>
    </w:p>
    <w:p>
      <w:r>
        <w:rPr>
          <w:b/>
        </w:rPr>
        <w:t xml:space="preserve">Rn. 16</w:t>
      </w:r>
    </w:p>
    <w:p>
      <w:r>
        <w:t xml:space="preserve">Die Klägerin hat vor dem Verwaltungsgericht die Verpflichtung der Beklagten zur Erteilung eines Aufnahmebescheids und "hilfsweise" das Wiederaufgreifen des abgeschlossenen Verwaltungsverfahrens über ihren im Jahr 1999 gestellten Antrag auf Erteilung eines Aufnahmebescheids begehrt. Hinsichtlich des angestrebten Wiederaufgreifens hat das Oberverwaltungsgericht unterschieden zwischen einem Wiederaufgreifen im engeren Sinn (§ 51 Abs. 1 bis 3 VwVfG), auf das bei Vorliegen der Voraussetzungen ein Rechtsanspruch besteht, und einem im Ermessen der Behörde stehenden Wiederaufgreifen im weiteren Sinn (§ 51 Abs. 5 i.V.m. §§ 48, 49 VwVfG). Indem das Oberverwaltungsgericht die Berufung nur hinsichtlich des Anspruchs auf Wiederaufgreifen im weiteren Sinn zugelassen hat, hat es die Zulassung unzulässig auf eine Rechtsfrage beschränkt. Nach der Rechtsprechung des Bundesverwaltungsgerichts kennzeichnen Rechts- und Ermessensanspruch nur unterschiedliche und unterschiedlich weitgehende Anspruchsgrundlagen für ein und dasselbe Begehren, nicht hingegen unterschiedliche Streitgegenstände oder abtrennbare Teile eines solchen Gegenstandes (vgl. Urteil vom 3. November 1994 - BVerwG 3 C 30.93 - Buchholz 418.15 Rettungswesen Nr. 2 S. 15). Deshalb wird ein Antrag auf Wiederaufgreifen des Verfahrens als einheitliches Begehren verstanden und sowohl unter dem Gesichtspunkt des Wiederaufgreifens im engeren Sinn als auch mit Blick auf ein Wiederaufgreifen im weiteren Sinn gewürdigt (vgl. Urteile vom 22. Oktober 2009 - BVerwG 1 C 15.08 - BVerwGE 135, 121 Rn. 17 ff. und - BVerwG 1 C 26.08 - BVerwGE 135, 137 Rn. 15 ff.).</w:t>
      </w:r>
    </w:p>
    <w:p>
      <w:r>
        <w:rPr>
          <w:b/>
        </w:rPr>
        <w:t xml:space="preserve">Rn. 17</w:t>
      </w:r>
    </w:p>
    <w:p>
      <w:r>
        <w:t xml:space="preserve">Eine Umdeutung einer auf Rechtsgründe gestützten Teilzulassung in eine weniger weitgehende und zulässige Berufungsbeschränkung nach Streitgegenständen ist aus Gründen der Rechtsmittelklarheit nicht möglich. Die Beschränkung muss sich eindeutig aus der insoweit einschlägigen gerichtlichen Entscheidung ergeben (vgl. Urteile vom 17. Oktober 1972 - BVerwG 3 C 82.71 - BVerwGE 41, 52 &lt;53&gt; und vom 4. Juli 1985 - BVerwG 5 C 7.82 - Buchholz 424.01 § 85 FlurbG Nr. 2 S. 2).</w:t>
      </w:r>
    </w:p>
    <w:p>
      <w:r>
        <w:rPr>
          <w:b/>
        </w:rPr>
        <w:t xml:space="preserve">Rn. 18</w:t>
      </w:r>
    </w:p>
    <w:p>
      <w:r>
        <w:t xml:space="preserve">b) Die Klägerin hat keinen Anspruch auf Erteilung eines Aufnahmebescheids. Einen solchen Bescheid könnte sie nur beanspruchen, wenn die Rechtskraftbindung des Urteils des Verwaltungsgerichts vom 7. Mai 2004 überwunden wird (aa). Die Voraussetzungen dafür liegen hingegen nicht vor (bb).</w:t>
      </w:r>
    </w:p>
    <w:p>
      <w:r>
        <w:rPr>
          <w:b/>
        </w:rPr>
        <w:t xml:space="preserve">Rn. 19</w:t>
      </w:r>
    </w:p>
    <w:p>
      <w:r>
        <w:t xml:space="preserve">aa) Dem Begehren steht entgegen, dass die Verpflichtungsklage der Klägerin gegen die Versagung des von ihr im Jahr 1999 beantragten Aufnahmebescheids mit Urteil vom 7. Mai 2004 rechtskräftig abgewiesen wurde.</w:t>
      </w:r>
    </w:p>
    <w:p>
      <w:r>
        <w:rPr>
          <w:b/>
        </w:rPr>
        <w:t xml:space="preserve">Rn. 20</w:t>
      </w:r>
    </w:p>
    <w:p>
      <w:r>
        <w:t xml:space="preserve">Das Urteil vom 7. Mai 2004 entfaltet die Wirkung des § 121 Nr. 1 VwGO. Danach binden rechtskräftige Urteile die Beteiligten, soweit über den Streitgegenstand entschieden worden ist. Streitgegenstand einer Verpflichtungsklage ist die Rechtsbehauptung des Klägers, er habe einen Anspruch auf Erlass des beantragten Verwaltungsakts (vgl. Beschluss vom 24. Oktober 2006 - BVerwG 6 B 47.06 - Buchholz 442.066 § 24 TKG Nr. 1 Rn. 18 m.w.N.). Dementsprechend enthält ein eine Verpflichtungsklage abweisendes Sachurteil die Feststellung, dass zum für die Entscheidung maßgeblichen Zeitpunkt der behauptete Anspruch nicht besteht. Diese Feststellung ist von der Bindungswirkung des § 121 VwGO erfasst. Mit der Bestimmung soll auch verhindert werden, dass die aus einem festgestellten Tatbestand hergeleitete Rechtsfolge, über die durch Sachurteil entschieden worden ist, bei unveränderter Sach- und Rechtslage erneut - mit der Gefahr unterschiedlicher Ergebnisse - zum Gegenstand eines Verfahrens zwischen denselben Parteien gemacht und einer erneuten Sachprüfung zugeführt werden kann (stRspr, vgl. z.B. Urteile vom 10. Mai 1994 - BVerwG 9 C 501.93 - BVerwGE 96, 24 &lt;25&gt;, vom 18. September 2001 - BVerwG 1 C 4.01 - BVerwGE 115, 111 &lt;114&gt; und vom 22. Oktober 2009 - BVerwG 1 C 26.08 - a.a.O. Rn. 13, jeweils m.w.N.). Soweit und solange das die Verpflichtungsklage abweisende rechtskräftige Urteil nach § 121 VwGO Bindungswirkung entfaltet, ist es demzufolge der Exekutive verwehrt, im Fall eines wiederholten Antrags erneut eine ablehnende Sachentscheidung zu treffen und auf diese Weise die Möglichkeit des gerichtlichen Rechtsschutzes wieder zu eröffnen (vgl. BVerfG, Kammerbeschluss vom 23. Juni 1988 - 2 BvR 260/88 - NVwZ 1989, 141 &lt;142&gt;). Die Bindungswirkung des § 121 VwGO tritt ungeachtet der tatsächlichen Rechtslage ein.</w:t>
      </w:r>
    </w:p>
    <w:p>
      <w:r>
        <w:rPr>
          <w:b/>
        </w:rPr>
        <w:t xml:space="preserve">Rn. 21</w:t>
      </w:r>
    </w:p>
    <w:p>
      <w:r>
        <w:t xml:space="preserve">Dies entspricht der Funktion der Rechtskraft verwaltungsgerichtlicher Urteile, durch die Maßgeblichkeit und Rechtsbeständigkeit der Entscheidung über den Streitgegenstand Rechtsfrieden zu gewährleisten. Dieser Zweck, der aus dem verfassungsrechtlich geschützten Prinzip der Rechtssicherheit folgt, verbietet es, die Exekutive uneingeschränkt zu einer erneuten Entscheidung über ein Begehren, das dem rechtskräftig entschiedenen Streitgegenstand entspricht, für befugt zu erachten (vgl. Urteil vom 22. Oktober 2009 - BVerwG 1 C 26.08 - a.a.O. Rn. 14; BVerfG, Kammerbeschluss vom 23. Juni 1988 a.a.O.). Dementsprechend hat der im Vorprozess unterlegene Antragsteller, solange und soweit die Bindungswirkung des klageabweisenden rechtskräftigen Urteils reicht, keinen Rechtsanspruch auf eine erneute Entscheidung in der Sache (zur zeitlichen Grenze der materiellen Rechtskraft vgl. Urteil vom 18. September 2001 - BVerwG 1 C 7.01 - BVerwGE 115, 118 &lt;120 f.&gt; m.w.N.).</w:t>
      </w:r>
    </w:p>
    <w:p>
      <w:r>
        <w:rPr>
          <w:b/>
        </w:rPr>
        <w:t xml:space="preserve">Rn. 22</w:t>
      </w:r>
    </w:p>
    <w:p>
      <w:r>
        <w:t xml:space="preserve">Daran gemessen steht die Rechtskraftbindung des Urteils vom 7. Mai 2004 einem Anspruch der Klägerin auf Sachentscheidung über den erneuten Antrag auf Erteilung eines Aufnahmebescheids entgegen. Das Antragsbegehren entspricht dem Streitgegenstand, über den rechtskräftig entschieden worden ist. Da die Ablehnung des im Jahr 1999 beantragten Aufnahmebescheids gerichtlich rechtskräftig bestätigt worden ist, kann hier dahingestellt bleiben, welche Auswirkungen es gehabt hätte, wenn die Versagung des Bescheids keiner gerichtlichen Überprüfung unterzogen worden und (lediglich) bestandskräftig geworden wäre.</w:t>
      </w:r>
    </w:p>
    <w:p>
      <w:r>
        <w:rPr>
          <w:b/>
        </w:rPr>
        <w:t xml:space="preserve">Rn. 23</w:t>
      </w:r>
    </w:p>
    <w:p>
      <w:r>
        <w:t xml:space="preserve">bb) Die Klägerin kann eine Durchbrechung der Bindungswirkung nicht beanspruchen.</w:t>
      </w:r>
    </w:p>
    <w:p>
      <w:r>
        <w:rPr>
          <w:b/>
        </w:rPr>
        <w:t xml:space="preserve">Rn. 24</w:t>
      </w:r>
    </w:p>
    <w:p>
      <w:r>
        <w:t xml:space="preserve">Die Wirkung des § 121 VwGO kann nur auf gesetzlicher Grundlage überwunden werden. So liegt es, wenn der Betroffene nach § 51 VwVfG einen Anspruch auf ein Wiederaufgreifen des Verfahrens hat oder die Behörde das Verfahren im Ermessenswege wieder aufgreift oder aufgreifen muss (vgl. Urteil vom 22. Oktober 2009 - BVerwG 1 C 26.08 - a.a.O. Rn. 14). Beides ist hier nicht der Fall.</w:t>
      </w:r>
    </w:p>
    <w:p>
      <w:r>
        <w:rPr>
          <w:b/>
        </w:rPr>
        <w:t xml:space="preserve">Rn. 25</w:t>
      </w:r>
    </w:p>
    <w:p>
      <w:r>
        <w:t xml:space="preserve">aaa) Die Voraussetzungen eines Rechtsanspruchs auf Wiederaufgreifen des Verfahrens nach § 51 Abs. 1 bis 3 VwVfG liegen nicht vor. Insbesondere ist keine Änderung der Rechtslage im Sinne des § 51 Abs. 1 Nr. 1 VwVfG zu verzeichnen.</w:t>
      </w:r>
    </w:p>
    <w:p>
      <w:r>
        <w:rPr>
          <w:b/>
        </w:rPr>
        <w:t xml:space="preserve">Rn. 26</w:t>
      </w:r>
    </w:p>
    <w:p>
      <w:r>
        <w:t xml:space="preserve">Die Klägerin beruft sich insoweit ohne Erfolg auf das Urteil des Bundesverwaltungsgerichts vom 25. Januar 2008 (a.a.O. Rn. 12 ff.). Dort hat das Bundesverwaltungsgericht das Tatbestandsmerkmal der Abstammung im Sinne von § 6 Abs. 2 BVFG dahin ausgelegt, dass der Erwerb der deutschen Volkszugehörigkeit nicht auf die Abstammung von volksdeutschen Eltern begrenzt ist. Es genügt die Herkunft von deutschen Großeltern, um das Abstammungsmerkmal zu erfüllen. Der Klägerin ist darin zu folgen, dass das Bundesverwaltungsgericht in jenem Urteil erstmals eine bis dahin umstrittene Auslegungsfrage höchstrichterlich geklärt hat. Die im Vorprozess ergangenen Urteile des Verwaltungs- und des Oberverwaltungsgerichts stehen mit dieser Rechtsprechung insoweit nicht im Einklang, als in ihnen davon ausgegangen wurde, dass die Klägerin deshalb nicht deutsche Volkszugehörige sei, weil kein Elternteil deutscher Volkszugehöriger gewesen sei.</w:t>
      </w:r>
    </w:p>
    <w:p>
      <w:r>
        <w:rPr>
          <w:b/>
        </w:rPr>
        <w:t xml:space="preserve">Rn. 27</w:t>
      </w:r>
    </w:p>
    <w:p>
      <w:r>
        <w:t xml:space="preserve">Gleichwohl sind die Voraussetzungen einer Änderung der Rechtslage im Sinne von § 51 Abs. 1 Nr. 1 VwVfG nicht erfüllt. Eine solche Änderung erfasst nur einen Wandel der normativen Bestimmung, nicht aber eine Änderung der Norminterpretation. Auch eine Änderung der höchstrichterlichen Rechtsprechung und eine erstmalige Klärung einer Rechtsfrage durch diese Rechtsprechung stellen im Rahmen des § 51 Abs. 1 Nr. 1 VwVfG keine Änderung der Rechtslage dar (vgl. Beschlüsse vom 25. Mai 1981 - BVerwG 8 B 89.80 u.a. - Buchholz 316 § 51 VwVfG Nr. 9 und vom 16. Februar 1993 - BVerwG 9 B 241.92 - Buchholz 316 § 51 VwVfG Nr. 29; Urteil vom 22. Oktober 2009 - BVerwG 1 C 15.08 - BVerwGE 135, 121 Rn. 21).</w:t>
      </w:r>
    </w:p>
    <w:p>
      <w:r>
        <w:rPr>
          <w:b/>
        </w:rPr>
        <w:t xml:space="preserve">Rn. 28</w:t>
      </w:r>
    </w:p>
    <w:p>
      <w:r>
        <w:t xml:space="preserve">bbb) Die Klägerin hat auch keinen Anspruch darauf, dass die Rechtskraftbindung im Wege des Wiederaufgreifens des abgeschlossenen Verwaltungsverfahrens auf der Grundlage des § 51 Abs. 5 i.V.m. §§ 48, 49 VwVfG überwunden wird.</w:t>
      </w:r>
    </w:p>
    <w:p>
      <w:r>
        <w:rPr>
          <w:b/>
        </w:rPr>
        <w:t xml:space="preserve">Rn. 29</w:t>
      </w:r>
    </w:p>
    <w:p>
      <w:r>
        <w:t xml:space="preserve">Die in § 51 Abs. 5 VwVfG verankerte Ermächtigung der Behörde, nach pflichtgemäßem Ermessen zugunsten des Betroffenen ein abgeschlossenes Verwaltungsverfahren im Ermessenswege wiederaufzugreifen, ermöglicht auch bei rechtskräftig abgeschlossenen Verwaltungsverfahren die nachträgliche Kontrolle inhaltlich unrichtiger Entscheidungen. Trifft die Behörde eine positive Entscheidung zum Wiederaufgreifen (Stufe 1), wird hierdurch die Rechtskraft durchbrochen und der Weg für eine neue Sachentscheidung eröffnet. Mit der Befugnis zum Wiederaufgreifen korrespondiert ein gerichtlich einklagbarer Anspruch des Betroffenen auf fehlerfreie Ermessensausübung. Dabei handelt die Behörde grundsätzlich ermessensfehlerfrei, wenn sie ein Wiederaufgreifen im Hinblick auf die rechtskräftige Bestätigung ihrer Entscheidung in dem früheren Verwaltungsverfahren ablehnt. In diesen Fällen bedarf es regelmäßig keiner weiteren ins Einzelne gehenden Ermessenserwägungen der Behörde. Umstände, die ausnahmsweise eine erneute Sachentscheidung und damit ein Wiederaufgreifen gebieten, müssen in ihrer Bedeutung und ihrem Gewicht mit einem der in § 51 Abs. 1 Nr. 1 bis 3 VwVfG geregelten zwingenden Wiederaufgreifensgründe vergleichbar sein. Allein der Umstand, dass der rechtskräftig bestätigte Verwaltungsakt - gemessen an den sich aus der aktuellen Rechtsprechung ergebenden Anforderungen - nicht rechtmäßig verfügt werden durfte, genügt hierfür nicht. Dem Grundsatz der materiellen Gerechtigkeit kommt nämlich prinzipiell kein größeres Gewicht zu als dem Gebot der Rechtssicherheit, sofern dem anzuwendenden Recht nicht ausnahmsweise eine andere Wertung zu entnehmen ist. Mit Blick auf das Gebot der materiellen Gerechtigkeit verdichtet sich das Ermessen der Behörde zugunsten des Betroffenen, wenn das Festhalten an dem rechtskräftig bestätigten Verwaltungsakt schlechthin unerträglich wäre (vgl. zum Vorstehenden Urteile vom 22. Oktober 2009 - BVerwG 1 C 15.08 - a.a.O. Rn. 24 und - BVerwG 1 C 26.08 - a.a.O. Rn. 19 f., jeweils m.w.N.). Daran gemessen ist es nicht zu beanstanden, dass die Beklagte mit Bescheid vom 29. Oktober 2009 ein Wiederaufgreifen im weiteren Sinn des abgeschlossenen Verfahrens abgelehnt hat.</w:t>
      </w:r>
    </w:p>
    <w:p>
      <w:r>
        <w:rPr>
          <w:b/>
        </w:rPr>
        <w:t xml:space="preserve">Rn. 30</w:t>
      </w:r>
    </w:p>
    <w:p>
      <w:r>
        <w:t xml:space="preserve">Das Bundesvertriebengesetz enthält keine Wertung dahin, dass bei der hier in Rede stehenden Fallgestaltung das Gebot der Rechtssicherheit hinter den Grundsatz der materiellen Gerechtigkeit zurückzutreten hat. Entgegen der Auffassung der Klägerin ergibt sich aus Art. 116 GG nichts Anderes. Das Festhalten an der rechtskräftig bestätigten Ablehnung eines Aufnahmebescheids erweist sich nicht als schlechthin unerträglich. Ob sich die Aufrechterhaltung eines Verwaltungsaktes als schlechthin unerträglich darstellt, hängt von den Umständen des Einzelfalles und einer Gewichtung der einschlägigen Gesichtspunkte ab. Die Ablehnung eines Wiederaufgreifens des Verfahrens ist insbesondere dann schlechthin unerträglich, wenn Umstände gegeben sind, die die Berufung der Behörde auf die Unanfechtbarkeit als einen Verstoß gegen die guten Sitten oder Treu und Glauben erscheinen lassen. Genauso verhält es sich bei offensichtlicher Fehlerhaftigkeit des rechtskräftigen Urteils, mit dem der frühere Verwaltungsakt bestätigt wurde (vgl. Beschluss vom 7. Juli 2004 - BVerwG 6 C 24.03 - BVerwGE 121, 226 &lt;231&gt; m.w.N. und Urteile vom 27. Januar 1994 - BVerwG 2 C 12.92 - BVerwGE 95, 86 &lt;92&gt; sowie vom 22. Oktober 2009 - BVerwG 1 C 15.08 - a.a.O. Rn. 34 und - BVerwG 1 C 26.08 - a.a.O. Rn. 24). Diese Voraussetzungen liegen hier nicht vor. Nach den den Senat bindenden (§ 137 Abs. 2 VwGO) tatsächlichen Feststellungen in dem angefochtenen Beschluss ist für einen Verstoß gegen Treu und Glauben - etwa durch eine Verletzung der der Behörde gegenüber der Klägerin obliegenden Betreuungspflicht (vgl. Urteil vom 28. Juli 1976 - BVerwG 8 C 90.75 - juris Rn. 29) - nichts ersichtlich. Das Urteil des Verwaltungsgerichts vom 7. Mai 2004 und der dieses bestätigende Beschluss des Oberverwaltungsgerichts erweisen sich auch nicht als offensichtlich fehlerhaft. Das folgt schon daraus, dass sich diese Entscheidungen - wie in dem Urteil des Senats vom 25. Januar 2008 aufgezeigt wird (a.a.O. Rn. 13 und 17) - hinsichtlich der angenommenen Beschränkung des Abstammungsmerkmals auf die Eltern an der Rechtsprechung auch des Bundesverwaltungsgerichts zur früheren Rechtslage orientieren und auf die Gesetzesmaterialien zum Kriegsfolgenbereinigungsgesetz zu berufen vermögen (BTDrucks 12/3212 S. 23).</w:t>
      </w:r>
    </w:p>
    <w:p>
      <w:r>
        <w:rPr>
          <w:b/>
        </w:rPr>
        <w:t xml:space="preserve">Rn. 31</w:t>
      </w:r>
    </w:p>
    <w:p>
      <w:r>
        <w:t xml:space="preserve">Aus den vorstehenden Gründen stand die Entscheidung über das Wiederaufgreifen des Verfahrens im Ermessen der Beklagten. Ausweislich der Begründung des Bescheids vom 29. Oktober 2009 war sie sich des ihr von § 51 Abs. 5 VwVfG eingeräumten Ermessenspielraums bewusst. Die Ablehnung des Wiederaufgreifens ist frei von Ermessensfehlern.</w:t>
      </w:r>
    </w:p>
    <w:p>
      <w:r>
        <w:rPr>
          <w:color w:val="555555"/>
          <w:sz w:val="17"/>
        </w:rPr>
        <w:t xml:space="preserve">Zitiervorschlag: BVerwG, Urteil vom 13.12.2011 – 5 C 9/11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https://recht.nulegal.eu/rechtsprechung/bverwg/2011-12-13/5-c-9-11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