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03.07.2007 – VI ZB 21/06</w:t>
      </w:r>
    </w:p>
    <w:p>
      <w:r>
        <w:rPr>
          <w:color w:val="555555"/>
          <w:sz w:val="18"/>
        </w:rPr>
        <w:t xml:space="preserve">VI. Zivilsenat</w:t>
      </w:r>
    </w:p>
    <w:p>
      <w:pPr>
        <w:pStyle w:val="Heading2"/>
      </w:pPr>
      <w:r>
        <w:t xml:space="preserve">Leitsatz</w:t>
      </w:r>
    </w:p>
    <w:p>
      <w:r>
        <w:t xml:space="preserve">RVG VV Nr. 3201 Nr. 1; Nr. 3200 Wird der Zurückweisungsantrag vor Zustellung der Berufungsbegründung gestellt, fällt grundsätzlich nur eine 1,1 - Verfahrensgebühr nach Nr. 3201 Nr. 1 VV RVG an.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3. Juli 2007</w:t>
      </w:r>
    </w:p>
    <w:p>
      <w:r>
        <w:t xml:space="preserve">in dem Rechtsstreit</w:t>
      </w:r>
    </w:p>
    <w:p>
      <w:r>
        <w:t xml:space="preserve">VI ZB 21/06</w:t>
      </w:r>
    </w:p>
    <w:p>
      <w:r>
        <w:t xml:space="preserve">Nachschlagewerk:</w:t>
      </w:r>
    </w:p>
    <w:p>
      <w:r>
        <w:t xml:space="preserve">ja</w:t>
      </w:r>
    </w:p>
    <w:p>
      <w:r>
        <w:t xml:space="preserve">BGHZ:</w:t>
      </w:r>
    </w:p>
    <w:p>
      <w:r>
        <w:t xml:space="preserve">BGHR:</w:t>
      </w:r>
    </w:p>
    <w:p>
      <w:r>
        <w:t xml:space="preserve">nein</w:t>
      </w:r>
    </w:p>
    <w:p>
      <w:r>
        <w:t xml:space="preserve">ja</w:t>
      </w:r>
    </w:p>
    <w:p>
      <w:r>
        <w:t xml:space="preserve">RVG VV Nr. 3201 Nr. 1; Nr. 3200</w:t>
      </w:r>
    </w:p>
    <w:p>
      <w:r>
        <w:t xml:space="preserve">Wird der Zurückweisungsantrag vor Zustellung der Berufungsbegründung gestellt,</w:t>
      </w:r>
    </w:p>
    <w:p>
      <w:r>
        <w:t xml:space="preserve">fällt grundsätzlich nur eine 1,1 - Verfahrensgebühr nach Nr. 3201 Nr. 1 VV RVG an.</w:t>
      </w:r>
    </w:p>
    <w:p>
      <w:r>
        <w:t xml:space="preserve">BGH, Beschluss vom 3. Juli 2007 - VI ZB 21/06 - OLG Schleswig</w:t>
      </w:r>
    </w:p>
    <w:p>
      <w:r>
        <w:t xml:space="preserve">LG Kiel</w:t>
      </w:r>
    </w:p>
    <w:p>
      <w:r>
        <w:t xml:space="preserve">- - 2</w:t>
      </w:r>
    </w:p>
    <w:p>
      <w:r>
        <w:t xml:space="preserve">Der VI. Zivilsenat des Bundesgerichtshofs hat am 3. Juli 2007 durch die Vize-</w:t>
      </w:r>
    </w:p>
    <w:p>
      <w:r>
        <w:t xml:space="preserve">präsidentin Dr. Müller, den Richter Wellner, die Richterin Diederichsen und die</w:t>
      </w:r>
    </w:p>
    <w:p>
      <w:r>
        <w:t xml:space="preserve">Richter Stöhr und Zoll</w:t>
      </w:r>
    </w:p>
    <w:p>
      <w:r>
        <w:t xml:space="preserve">beschlossen:</w:t>
      </w:r>
    </w:p>
    <w:p>
      <w:r>
        <w:t xml:space="preserve">Die Rechtsbeschwerde der Klägerin gegen den Beschluss des</w:t>
      </w:r>
    </w:p>
    <w:p>
      <w:r>
        <w:t xml:space="preserve">9. Zivilsenats des Schleswig-Holsteinischen Oberlandesgerichts in</w:t>
      </w:r>
    </w:p>
    <w:p>
      <w:r>
        <w:t xml:space="preserve">Schleswig vom 23. Februar 2006 wird auf ihre Kosten zurückge-</w:t>
      </w:r>
    </w:p>
    <w:p>
      <w:r>
        <w:t xml:space="preserve">wiesen.</w:t>
      </w:r>
    </w:p>
    <w:p>
      <w:r>
        <w:t xml:space="preserve">Beschwerdewert: 305,08 €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rPr>
          <w:b/>
        </w:rPr>
        <w:t xml:space="preserve">Rn. 1</w:t>
      </w:r>
    </w:p>
    <w:p>
      <w:r>
        <w:t xml:space="preserve">Die Beklagte hat mit Schriftsatz vom 6. Juni 2005 gegen das Urteil des</w:t>
      </w:r>
    </w:p>
    <w:p>
      <w:r>
        <w:t xml:space="preserve">Landgerichts Berufung eingelegt. Am 21. Juni 2005 bestellte sich der Prozess-</w:t>
      </w:r>
    </w:p>
    <w:p>
      <w:r>
        <w:t xml:space="preserve">bevollmächtigte der Klägerin und kündigte den Antrag an, die Berufung zurück-</w:t>
      </w:r>
    </w:p>
    <w:p>
      <w:r>
        <w:t xml:space="preserve">zuweisen. Nach Eingang der Berufungsbegründung am 24. August 2005 hat</w:t>
      </w:r>
    </w:p>
    <w:p>
      <w:r>
        <w:t xml:space="preserve">das Oberlandesgericht gemäß § 522 Abs. 2 ZPO darauf hingewiesen, dass es</w:t>
      </w:r>
    </w:p>
    <w:p>
      <w:r>
        <w:t xml:space="preserve">beabsichtige, die Berufung ohne mündliche Verhandlung durch Beschluss zu-</w:t>
      </w:r>
    </w:p>
    <w:p>
      <w:r>
        <w:t xml:space="preserve">rückzuweisen. Daraufhin hat die Beklagte die Berufung zurückgenommen.</w:t>
      </w:r>
    </w:p>
    <w:p>
      <w:r>
        <w:t xml:space="preserve">- - 3</w:t>
      </w:r>
    </w:p>
    <w:p>
      <w:r>
        <w:rPr>
          <w:b/>
        </w:rPr>
        <w:t xml:space="preserve">Rn. 2</w:t>
      </w:r>
    </w:p>
    <w:p>
      <w:r>
        <w:t xml:space="preserve">Der Prozessbevollmächtigte der Klägerin hat beantragt, die Kosten ge-</w:t>
      </w:r>
    </w:p>
    <w:p>
      <w:r>
        <w:t xml:space="preserve">mäß § 104 ZPO mit einer 1,6 - Verfahrensgebühr der Nr. 3200 VV RVG festzu-</w:t>
      </w:r>
    </w:p>
    <w:p>
      <w:r>
        <w:t xml:space="preserve">setzen. Das Landgericht hat nur eine 1,1 - Verfahrensgebühr nach Nr. 3201 VV</w:t>
      </w:r>
    </w:p>
    <w:p>
      <w:r>
        <w:t xml:space="preserve">RVG anerkannt, weil der Antrag auf Zurückweisung der Berufung vor Begrün-</w:t>
      </w:r>
    </w:p>
    <w:p>
      <w:r>
        <w:t xml:space="preserve">dung der Berufung nicht notwendig im Sinne des § 91 ZPO gewesen sei. Die</w:t>
      </w:r>
    </w:p>
    <w:p>
      <w:r>
        <w:t xml:space="preserve">sofortige Beschwerde gegen diesen Beschluss hat das Oberlandesgericht mit</w:t>
      </w:r>
    </w:p>
    <w:p>
      <w:r>
        <w:t xml:space="preserve">dem angefochtenen Beschluss zurückgewiesen. Mit der vom Beschwerdege-</w:t>
      </w:r>
    </w:p>
    <w:p>
      <w:r>
        <w:t xml:space="preserve">richt zugelassenen Rechtsbeschwerde verfolgt die Klägerin ihr Begehren wei-</w:t>
      </w:r>
    </w:p>
    <w:p>
      <w:r>
        <w:t xml:space="preserve">ter.</w:t>
      </w:r>
    </w:p>
    <w:p>
      <w:r>
        <w:t xml:space="preserve">II.</w:t>
      </w:r>
    </w:p>
    <w:p>
      <w:r>
        <w:rPr>
          <w:b/>
        </w:rPr>
        <w:t xml:space="preserve">Rn. 3</w:t>
      </w:r>
    </w:p>
    <w:p>
      <w:r>
        <w:t xml:space="preserve">1. Das Beschwerdegericht hat ausgeführt, dem Prozessbevollmächtigten</w:t>
      </w:r>
    </w:p>
    <w:p>
      <w:r>
        <w:t xml:space="preserve">der Klägerin stehe nur eine 1,1 - Verfahrensgebühr gemäß Nr. 3201 Nr. 1 VV</w:t>
      </w:r>
    </w:p>
    <w:p>
      <w:r>
        <w:t xml:space="preserve">RVG zu. Er habe zwar mit Schriftsatz vom 21. Mai 2005 einen Antrag auf Zu-</w:t>
      </w:r>
    </w:p>
    <w:p>
      <w:r>
        <w:t xml:space="preserve">rückweisung der Berufung der Beklagten angekündigt. Dieser vor Eingang der</w:t>
      </w:r>
    </w:p>
    <w:p>
      <w:r>
        <w:t xml:space="preserve">Berufungsbegründung gestellte Sachantrag sei jedoch weder sachdienlich noch</w:t>
      </w:r>
    </w:p>
    <w:p>
      <w:r>
        <w:t xml:space="preserve">notwendig gewesen. Ein vor Zustellung der Berufungsbegründung gestellter</w:t>
      </w:r>
    </w:p>
    <w:p>
      <w:r>
        <w:t xml:space="preserve">Zurückweisungsantrag sei nicht geeignet, das Verfahren zu fördern. Ein solcher</w:t>
      </w:r>
    </w:p>
    <w:p>
      <w:r>
        <w:t xml:space="preserve">Sachantrag könne auch nicht allein durch den späteren Eingang der Beru-</w:t>
      </w:r>
    </w:p>
    <w:p>
      <w:r>
        <w:t xml:space="preserve">fungsbegründung die volle Gebühr Nr. 3200 VV RVG auslösen.</w:t>
      </w:r>
    </w:p>
    <w:p>
      <w:r>
        <w:rPr>
          <w:b/>
        </w:rPr>
        <w:t xml:space="preserve">Rn. 4</w:t>
      </w:r>
    </w:p>
    <w:p>
      <w:r>
        <w:t xml:space="preserve">2. Die Rechtsbeschwerde ist nach Zulassung durch das Beschwerdege-</w:t>
      </w:r>
    </w:p>
    <w:p>
      <w:r>
        <w:t xml:space="preserve">richt statthaft (§ 574 Abs. 1 Nr. 2 ZPO) und zulässig, insbesondere form- und</w:t>
      </w:r>
    </w:p>
    <w:p>
      <w:r>
        <w:t xml:space="preserve">fristgerecht eingelegt und begründet worden (§ 567 Abs. 2, 575 ZPO). Sie hat</w:t>
      </w:r>
    </w:p>
    <w:p>
      <w:r>
        <w:t xml:space="preserve">in der Sache jedoch keinen Erfolg. Die Ausführungen des Beschwerdegerichts</w:t>
      </w:r>
    </w:p>
    <w:p>
      <w:r>
        <w:t xml:space="preserve">halten einer rechtlichen Nachprüfung stand.</w:t>
      </w:r>
    </w:p>
    <w:p>
      <w:r>
        <w:t xml:space="preserve">- - 4</w:t>
      </w:r>
    </w:p>
    <w:p>
      <w:r>
        <w:rPr>
          <w:b/>
        </w:rPr>
        <w:t xml:space="preserve">Rn. 5</w:t>
      </w:r>
    </w:p>
    <w:p>
      <w:r>
        <w:t xml:space="preserve">Bei der Zuerkennung einer 1,1 - Verfahrensgebühr nach Nr. 3201 VV</w:t>
      </w:r>
    </w:p>
    <w:p>
      <w:r>
        <w:t xml:space="preserve">RVG sind die Instanzgerichte davon ausgegangen, dass die Klägerin nach Ein-</w:t>
      </w:r>
    </w:p>
    <w:p>
      <w:r>
        <w:t xml:space="preserve">legung der Berufung durch die Beklagte ihrerseits anwaltliche Hilfe in Anspruch</w:t>
      </w:r>
    </w:p>
    <w:p>
      <w:r>
        <w:t xml:space="preserve">nehmen konnte und nach Rücknahme der Berufung grundsätzlich Erstattung</w:t>
      </w:r>
    </w:p>
    <w:p>
      <w:r>
        <w:t xml:space="preserve">der hierdurch entstandenen Kosten beanspruchen kann. Das entspricht der</w:t>
      </w:r>
    </w:p>
    <w:p>
      <w:r>
        <w:t xml:space="preserve">höchstrichterlichen Rechtsprechung (vgl. BGH, Beschlüsse vom 17. Dezember</w:t>
      </w:r>
    </w:p>
    <w:p>
      <w:r>
        <w:t xml:space="preserve">2002 - X ZB 9/02 - NJW 2003, 756 f. und - X ZB 27/02 - NJW 2003, 1324; vom</w:t>
      </w:r>
    </w:p>
    <w:p>
      <w:r>
        <w:t xml:space="preserve">3. Juni 2003 - VIII ZB 19/03 - NJW 2003, 2992).</w:t>
      </w:r>
    </w:p>
    <w:p>
      <w:r>
        <w:rPr>
          <w:b/>
        </w:rPr>
        <w:t xml:space="preserve">Rn. 6</w:t>
      </w:r>
    </w:p>
    <w:p>
      <w:r>
        <w:t xml:space="preserve">Von der grundsätzlichen Anerkennung der Notwendigkeit der Beauftra-</w:t>
      </w:r>
    </w:p>
    <w:p>
      <w:r>
        <w:t xml:space="preserve">gung eines Rechtsanwalts ist aber die Frage zu unterscheiden, welche Maß-</w:t>
      </w:r>
    </w:p>
    <w:p>
      <w:r>
        <w:t xml:space="preserve">nahmen der bestellte Rechtsanwalt zur zweckentsprechenden Rechtsverteidi-</w:t>
      </w:r>
    </w:p>
    <w:p>
      <w:r>
        <w:t xml:space="preserve">gung für erforderlich halten darf, insbesondere ob die erst bei Stellung eines</w:t>
      </w:r>
    </w:p>
    <w:p>
      <w:r>
        <w:t xml:space="preserve">Sachantrags nach Nr. 3200, 3201 VV RVG anfallende volle Verfahrensgebühr</w:t>
      </w:r>
    </w:p>
    <w:p>
      <w:r>
        <w:t xml:space="preserve">auch dann in dieser Höhe erstattungsfähig ist, wenn der Antrag gestellt wird,</w:t>
      </w:r>
    </w:p>
    <w:p>
      <w:r>
        <w:t xml:space="preserve">bevor feststeht, dass das Rechtsmittel tatsächlich durchgeführt wird. Dies ist</w:t>
      </w:r>
    </w:p>
    <w:p>
      <w:r>
        <w:t xml:space="preserve">nach der höchstrichterlichen Rechtsprechung zu verneinen (vgl. BGH, Be-</w:t>
      </w:r>
    </w:p>
    <w:p>
      <w:r>
        <w:t xml:space="preserve">schlüsse vom 17. Dezember 2002 - X ZB 27/02 - NJW 2003, 1324 f.; vom</w:t>
      </w:r>
    </w:p>
    <w:p>
      <w:r>
        <w:t xml:space="preserve">3. Juni 2003 - VIII ZB 19/03 - NJW 2003, 2992, 2993; vom 9. Oktober 2003</w:t>
      </w:r>
    </w:p>
    <w:p>
      <w:r>
        <w:t xml:space="preserve">- VII ZB 17/03 - NJW 2004, 73; BAG, Beschluss vom 16. Juli 2003 - 2 AZB</w:t>
      </w:r>
    </w:p>
    <w:p>
      <w:r>
        <w:t xml:space="preserve">50/02 - NJW 2003, 3796 f.).</w:t>
      </w:r>
    </w:p>
    <w:p>
      <w:r>
        <w:rPr>
          <w:b/>
        </w:rPr>
        <w:t xml:space="preserve">Rn. 7</w:t>
      </w:r>
    </w:p>
    <w:p>
      <w:r>
        <w:t xml:space="preserve">Zwar kommt es für die Entstehung einer Gebühr nicht darauf an, ob die</w:t>
      </w:r>
    </w:p>
    <w:p>
      <w:r>
        <w:t xml:space="preserve">den gesetzlichen Gebührentatbestand ausfüllenden Maßnahmen erforderlich</w:t>
      </w:r>
    </w:p>
    <w:p>
      <w:r>
        <w:t xml:space="preserve">waren. Die Erstattungsfähigkeit nach § 91 ZPO ist jedoch grundsätzlich von der</w:t>
      </w:r>
    </w:p>
    <w:p>
      <w:r>
        <w:t xml:space="preserve">Notwendigkeit der Maßnahmen zur zweckentsprechenden Rechtsverfolgung</w:t>
      </w:r>
    </w:p>
    <w:p>
      <w:r>
        <w:t xml:space="preserve">oder -verteidigung abhängig. Die Erstattung der aufgewandten Kosten kann</w:t>
      </w:r>
    </w:p>
    <w:p>
      <w:r>
        <w:t xml:space="preserve">eine Partei nur insoweit erwarten, als sie der ihr aus dem Prozessrechtsverhält-</w:t>
      </w:r>
    </w:p>
    <w:p>
      <w:r>
        <w:t xml:space="preserve">nis obliegenden Pflicht nachgekommen ist, die Kosten möglichst niedrig zu hal-</w:t>
      </w:r>
    </w:p>
    <w:p>
      <w:r>
        <w:t xml:space="preserve">- - 5</w:t>
      </w:r>
    </w:p>
    <w:p>
      <w:r>
        <w:t xml:space="preserve">ten. Insoweit stellt die oben zitierte höchstrichterliche Rechtsprechung, der sich</w:t>
      </w:r>
    </w:p>
    <w:p>
      <w:r>
        <w:t xml:space="preserve">der entscheidende Senat anschließt, darauf ab, dass im Normalfall kein Anlass</w:t>
      </w:r>
    </w:p>
    <w:p>
      <w:r>
        <w:t xml:space="preserve">für den Berufungsgegner besteht, mit der Verteidigungsanzeige seines Pro-</w:t>
      </w:r>
    </w:p>
    <w:p>
      <w:r>
        <w:t xml:space="preserve">zessbevollmächtigten zugleich den Sachantrag auf Zurückweisung der Beru-</w:t>
      </w:r>
    </w:p>
    <w:p>
      <w:r>
        <w:t xml:space="preserve">fung anzukündigen. Der Berufungsbeklagte kann sich nämlich erst nach Vorlie-</w:t>
      </w:r>
    </w:p>
    <w:p>
      <w:r>
        <w:t xml:space="preserve">gen der Berufungsbegründung mit Inhalt und Umfang des Angriffs auf das erst-</w:t>
      </w:r>
    </w:p>
    <w:p>
      <w:r>
        <w:t xml:space="preserve">instanzliche Urteil sachlich auseinandersetzen und durch einen entsprechenden</w:t>
      </w:r>
    </w:p>
    <w:p>
      <w:r>
        <w:t xml:space="preserve">Gegenantrag sowie dessen Begründung das Verfahren fördern. Es ist nicht er-</w:t>
      </w:r>
    </w:p>
    <w:p>
      <w:r>
        <w:t xml:space="preserve">sichtlich, welche Prozessförderung von einem Antrag auf Zurückweisung der</w:t>
      </w:r>
    </w:p>
    <w:p>
      <w:r>
        <w:t xml:space="preserve">Berufung ausgehen könnte, solange mangels einer Berufungsbegründung eine</w:t>
      </w:r>
    </w:p>
    <w:p>
      <w:r>
        <w:t xml:space="preserve">sachgerechte Prüfung des Rechtsmittels nicht möglich ist (vgl. BGH, Beschluss</w:t>
      </w:r>
    </w:p>
    <w:p>
      <w:r>
        <w:t xml:space="preserve">vom 3. Juli 2003 - VIII ZB 19/03 - aaO; BAG, Beschluss vom 16. Juli 2003</w:t>
      </w:r>
    </w:p>
    <w:p>
      <w:r>
        <w:t xml:space="preserve">- 2 AZB 50/02 - aaO). Dies gilt unabhängig davon, ob die Berufung ausdrücklich</w:t>
      </w:r>
    </w:p>
    <w:p>
      <w:r>
        <w:t xml:space="preserve">nur zur Fristwahrung eingelegt wurde oder nicht (BAG, aaO, 3797).</w:t>
      </w:r>
    </w:p>
    <w:p>
      <w:r>
        <w:t xml:space="preserve">- - 6</w:t>
      </w:r>
    </w:p>
    <w:p>
      <w:r>
        <w:rPr>
          <w:b/>
        </w:rPr>
        <w:t xml:space="preserve">Rn. 8</w:t>
      </w:r>
    </w:p>
    <w:p>
      <w:r>
        <w:t xml:space="preserve">3. Die Kostenentscheidung beruht auf § 97 ZPO.</w:t>
      </w:r>
    </w:p>
    <w:p>
      <w:r>
        <w:t xml:space="preserve">Müller</w:t>
      </w:r>
    </w:p>
    <w:p>
      <w:r>
        <w:t xml:space="preserve">Wellner</w:t>
      </w:r>
    </w:p>
    <w:p>
      <w:r>
        <w:t xml:space="preserve">Diederichsen</w:t>
      </w:r>
    </w:p>
    <w:p>
      <w:r>
        <w:t xml:space="preserve">Stöhr</w:t>
      </w:r>
    </w:p>
    <w:p>
      <w:r>
        <w:t xml:space="preserve">Zoll</w:t>
      </w:r>
    </w:p>
    <w:p>
      <w:r>
        <w:t xml:space="preserve">Vorinstanzen:</w:t>
      </w:r>
    </w:p>
    <w:p>
      <w:r>
        <w:t xml:space="preserve">LG Kiel, Entscheidung vom 23.01.2006 - 8 O 76/03 -</w:t>
      </w:r>
    </w:p>
    <w:p>
      <w:r>
        <w:t xml:space="preserve">OLG Schleswig, Entscheidung vom 23.02.2006 - 9 W 10/06 -</w:t>
      </w:r>
    </w:p>
    <w:p>
      <w:r>
        <w:rPr>
          <w:color w:val="555555"/>
          <w:sz w:val="17"/>
        </w:rPr>
        <w:t xml:space="preserve">Zitiervorschlag: BGH, Beschluss vom 03.07.2007 – VI ZB 21/06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https://recht.nulegal.eu/rechtsprechung/bgh/2007-07-03/vi-zb-21-06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