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Beschluss vom 22.02.2007 – IX ZA 26/06</w:t>
      </w:r>
    </w:p>
    <w:p>
      <w:r>
        <w:rPr>
          <w:color w:val="555555"/>
          <w:sz w:val="18"/>
        </w:rPr>
        <w:t xml:space="preserve">IX. Zivilsenat</w:t>
      </w:r>
    </w:p>
    <w:p>
      <w:r>
        <w:t xml:space="preserve">BUNDESGERICHTSHOF</w:t>
      </w:r>
    </w:p>
    <w:p>
      <w:r>
        <w:t xml:space="preserve">IX ZA 26/06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22. Februar 2007</w:t>
      </w:r>
    </w:p>
    <w:p>
      <w:r>
        <w:t xml:space="preserve">in dem Rechtsstreit</w:t>
      </w:r>
    </w:p>
    <w:p>
      <w:r>
        <w:t xml:space="preserve">Der IX. Zivilsenat des Bundesgerichtshofs hat am 22. Februar 2007 durch den</w:t>
      </w:r>
    </w:p>
    <w:p>
      <w:r>
        <w:t xml:space="preserve">Vorsitzenden Richter Dr. Gero Fischer und die Richter Dr. Ganter, Raebel,</w:t>
      </w:r>
    </w:p>
    <w:p>
      <w:r>
        <w:t xml:space="preserve">Dr. Kayser und Dr. Detlev Fischer</w:t>
      </w:r>
    </w:p>
    <w:p>
      <w:r>
        <w:t xml:space="preserve">beschlossen:</w:t>
      </w:r>
    </w:p>
    <w:p>
      <w:r>
        <w:t xml:space="preserve">Der Beschluss vom 16. November 2006 wird im Tenor - dritte Zei-</w:t>
      </w:r>
    </w:p>
    <w:p>
      <w:r>
        <w:t xml:space="preserve">le - dahingehend berichtigt, dass es heißen muss:</w:t>
      </w:r>
    </w:p>
    <w:p>
      <w:r>
        <w:t xml:space="preserve">... Oberlandesgerichts Braunschweig vom 12. Juni 2006 ...</w:t>
      </w:r>
    </w:p>
    <w:p>
      <w:r>
        <w:t xml:space="preserve">anstatt</w:t>
      </w:r>
    </w:p>
    <w:p>
      <w:r>
        <w:t xml:space="preserve">... Oberlandesgerichts Braunschweig vom 2. Juni 2006 ....</w:t>
      </w:r>
    </w:p>
    <w:p>
      <w:r>
        <w:t xml:space="preserve">Dr. Gero Fischer</w:t>
      </w:r>
    </w:p>
    <w:p>
      <w:r>
        <w:t xml:space="preserve">Dr. Ganter</w:t>
      </w:r>
    </w:p>
    <w:p>
      <w:r>
        <w:t xml:space="preserve">Raebel</w:t>
      </w:r>
    </w:p>
    <w:p>
      <w:r>
        <w:t xml:space="preserve">Dr. Kayser</w:t>
      </w:r>
    </w:p>
    <w:p>
      <w:r>
        <w:t xml:space="preserve">Dr. Detlev Fischer</w:t>
      </w:r>
    </w:p>
    <w:p>
      <w:r>
        <w:t xml:space="preserve">Vorinstanzen: LG Göttingen, Entscheidung vom 01.09.2005 - 4 O 121/00 - OLG Braunschweig, Entscheidung vom 12.06.2006 - 7 W 22/06 -</w:t>
      </w:r>
    </w:p>
    <w:p>
      <w:r>
        <w:rPr>
          <w:color w:val="555555"/>
          <w:sz w:val="17"/>
        </w:rPr>
        <w:t xml:space="preserve">Zitiervorschlag: BGH, Beschluss vom 22.02.2007 – IX ZA 26/06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https://recht.nulegal.eu/rechtsprechung/bgh/2007-02-22/ix-za-26-06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