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06.10.2005 – BLw 7/05</w:t>
      </w:r>
    </w:p>
    <w:p>
      <w:r>
        <w:rPr>
          <w:color w:val="555555"/>
          <w:sz w:val="18"/>
        </w:rPr>
        <w:t xml:space="preserve">Senat fuer Landwirtschaftssachen</w:t>
      </w:r>
    </w:p>
    <w:p>
      <w:r>
        <w:t xml:space="preserve">BUNDESGERICHTSHOF</w:t>
      </w:r>
    </w:p>
    <w:p>
      <w:r>
        <w:t xml:space="preserve">BLw 7/05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6. Oktober 2005</w:t>
      </w:r>
    </w:p>
    <w:p>
      <w:r>
        <w:t xml:space="preserve">in der Landwirtschaftssache</w:t>
      </w:r>
    </w:p>
    <w:p>
      <w:r>
        <w:t xml:space="preserve">betreffend Abfindungsansprüche nach § 44 LwAnpG</w:t>
      </w:r>
    </w:p>
    <w:p>
      <w:r>
        <w:t xml:space="preserve">Der Bundesgerichtshof, Senat für Landwirtschaftssachen, hat am 6. Oktober</w:t>
      </w:r>
    </w:p>
    <w:p>
      <w:r>
        <w:t xml:space="preserve">2005 durch den Vorsitzenden Richter Prof. Dr. Krüger und die Richter</w:t>
      </w:r>
    </w:p>
    <w:p>
      <w:r>
        <w:t xml:space="preserve">Dr. Lemke und Dr. Czub - gemäß § 20 Abs. 1 Nr. 4 LwVG ohne Zuziehung</w:t>
      </w:r>
    </w:p>
    <w:p>
      <w:r>
        <w:t xml:space="preserve">ehrenamtlicher Richter -</w:t>
      </w:r>
    </w:p>
    <w:p>
      <w:r>
        <w:t xml:space="preserve">beschlossen:</w:t>
      </w:r>
    </w:p>
    <w:p>
      <w:r>
        <w:t xml:space="preserve">Die Rechtsbeschwerde gegen den Beschluss des Landwirt-</w:t>
      </w:r>
    </w:p>
    <w:p>
      <w:r>
        <w:t xml:space="preserve">schaftssenats des Brandenburgischen Oberlandesgerichts vom</w:t>
      </w:r>
    </w:p>
    <w:p>
      <w:r>
        <w:t xml:space="preserve">17. März 2005 wird auf Kosten des Antragstellers, der der An-</w:t>
      </w:r>
    </w:p>
    <w:p>
      <w:r>
        <w:t xml:space="preserve">tragsgegnerin auch die außergerichtlichen Kosten des Rechtsbe-</w:t>
      </w:r>
    </w:p>
    <w:p>
      <w:r>
        <w:t xml:space="preserve">schwerdeverfahrens zu erstatten hat, als unzulässig verworfen.</w:t>
      </w:r>
    </w:p>
    <w:p>
      <w:r>
        <w:t xml:space="preserve">Der Gegenstandswert für das Rechtsbeschwerdeverfahren be-</w:t>
      </w:r>
    </w:p>
    <w:p>
      <w:r>
        <w:t xml:space="preserve">trägt 1.800 €.</w:t>
      </w:r>
    </w:p>
    <w:p>
      <w:pPr>
        <w:pStyle w:val="Heading2"/>
      </w:pPr>
      <w:r>
        <w:t xml:space="preserve">Gründe</w:t>
      </w:r>
    </w:p>
    <w:p>
      <w:r>
        <w:t xml:space="preserve">I.</w:t>
      </w:r>
    </w:p>
    <w:p>
      <w:r>
        <w:t xml:space="preserve">Der Antragsteller trat 1965 in die LPG "H. " G. L. ein</w:t>
      </w:r>
    </w:p>
    <w:p>
      <w:r>
        <w:t xml:space="preserve">und setzte die Mitgliedschaft später in der Antragsgegnerin, die sich seit dem</w:t>
      </w:r>
    </w:p>
    <w:p>
      <w:r>
        <w:t xml:space="preserve">1. Januar 1992 in Liquidation befindet, fort. Zur Vorbereitung der Geltendma-</w:t>
      </w:r>
    </w:p>
    <w:p>
      <w:r>
        <w:t xml:space="preserve">chung von Abfindungsansprüchen verlangt er Auskunft und die Vorlage diver-</w:t>
      </w:r>
    </w:p>
    <w:p>
      <w:r>
        <w:t xml:space="preserve">ser Unterlagen. Das Amtsgericht - Landwirtschaftsgericht - hat die Beklagte</w:t>
      </w:r>
    </w:p>
    <w:p>
      <w:r>
        <w:t xml:space="preserve">verpflichtet, den Anspruch des Antragstellers aus dem bestehenden LPG-</w:t>
      </w:r>
    </w:p>
    <w:p>
      <w:r>
        <w:t xml:space="preserve">Mitgliedschaftsverhältnis, gerichtet auf angemessene Beteiligung am Liquidati-</w:t>
      </w:r>
    </w:p>
    <w:p>
      <w:r>
        <w:t xml:space="preserve">onserlös, auszurechnen, schriftlich mitzuteilen und zu erläutern sowie dem An-</w:t>
      </w:r>
    </w:p>
    <w:p>
      <w:r>
        <w:t xml:space="preserve">tragsteller eine Ablichtung der DM-Eröffnungsbilanz zum 1. Juli 1990, eine Ab-</w:t>
      </w:r>
    </w:p>
    <w:p>
      <w:r>
        <w:t xml:space="preserve">lichtung der Liquidationseröffnungsbilanz, Ablichtungen der Abschlußberichte</w:t>
      </w:r>
    </w:p>
    <w:p>
      <w:r>
        <w:t xml:space="preserve">für die Jahre 1992 bis 2003 und eine Ablichtung aller zur Verwertung des LPG-</w:t>
      </w:r>
    </w:p>
    <w:p>
      <w:r>
        <w:t xml:space="preserve">Vermögens geschlossener Verträge seit dem 1. Juli 1990 sowie eine Aufstel-</w:t>
      </w:r>
    </w:p>
    <w:p>
      <w:r>
        <w:t xml:space="preserve">lung aller derzeitigen Verbindlichkeiten der Antragsgegnerin im Verhältnis zu</w:t>
      </w:r>
    </w:p>
    <w:p>
      <w:r>
        <w:t xml:space="preserve">ihrem Vermögen vorzulegen. Auf die sofortige Beschwerde hat das Oberlan-</w:t>
      </w:r>
    </w:p>
    <w:p>
      <w:r>
        <w:t xml:space="preserve">desgericht - Landwirtschaftssenat - die Verpflichtung der Antragsgegnerin auf</w:t>
      </w:r>
    </w:p>
    <w:p>
      <w:r>
        <w:t xml:space="preserve">die Ausrechnung, Mitteilung und Erläuterung des Anspruchs des Antragstellers</w:t>
      </w:r>
    </w:p>
    <w:p>
      <w:r>
        <w:t xml:space="preserve">auf quotale Beteiligung an dem Liquidationserlös und auf die Vorlage der DM-</w:t>
      </w:r>
    </w:p>
    <w:p>
      <w:r>
        <w:t xml:space="preserve">Eröffnungsbilanz vom 1. Juli 1990 beschränkt; den weitergehenden Antrag hat</w:t>
      </w:r>
    </w:p>
    <w:p>
      <w:r>
        <w:t xml:space="preserve">es zurückgewiesen.</w:t>
      </w:r>
    </w:p>
    <w:p>
      <w:r>
        <w:t xml:space="preserve">Mit der - nicht zugelassenen - Rechtsbeschwerde erstrebt der An-</w:t>
      </w:r>
    </w:p>
    <w:p>
      <w:r>
        <w:t xml:space="preserve">tragsteller die Wiederherstellung der amtsgerichtlichen Entscheidung.</w:t>
      </w:r>
    </w:p>
    <w:p>
      <w:r>
        <w:t xml:space="preserve">II.</w:t>
      </w:r>
    </w:p>
    <w:p>
      <w:r>
        <w:t xml:space="preserve">Die Rechtsbeschwerde ist nicht statthaft. Da das Beschwerdegericht sie</w:t>
      </w:r>
    </w:p>
    <w:p>
      <w:r>
        <w:t xml:space="preserve">nicht zugelassen hat (§ 24 Abs. 1 LwVG) und ein Fall von § 24 Abs. 2 Nr. 2</w:t>
      </w:r>
    </w:p>
    <w:p>
      <w:r>
        <w:t xml:space="preserve">LwVG nicht vorliegt, wäre sie nur unter den Voraussetzungen der Divergenz-</w:t>
      </w:r>
    </w:p>
    <w:p>
      <w:r>
        <w:t xml:space="preserve">rechtsbeschwerde nach § 24 Abs. 2 Nr. 1 LwVG zulässig. Daran fehlt es indes.</w:t>
      </w:r>
    </w:p>
    <w:p>
      <w:r>
        <w:t xml:space="preserve">1. Der Antragsteller meint, die angefochtene Entscheidung weiche von</w:t>
      </w:r>
    </w:p>
    <w:p>
      <w:r>
        <w:t xml:space="preserve">dem Senatsbeschluss vom 8. Mai 1998 (BLw 41/97, AgrarR 1998, 347) ab, weil</w:t>
      </w:r>
    </w:p>
    <w:p>
      <w:r>
        <w:t xml:space="preserve">das Beschwerdegericht verkenne, dass ein LPG-Mitglied schon während des</w:t>
      </w:r>
    </w:p>
    <w:p>
      <w:r>
        <w:t xml:space="preserve">Liquidationsverfahrens ein rechtliches Interesse an uneingeschränkter Aus-</w:t>
      </w:r>
    </w:p>
    <w:p>
      <w:r>
        <w:t xml:space="preserve">kunftserteilung und Einsichtnahme in die maßgeblichen Unterlagen habe. Dar-</w:t>
      </w:r>
    </w:p>
    <w:p>
      <w:r>
        <w:t xml:space="preserve">auf kann eine Rechtsbeschwerde nach § 24 Abs. 2 Nr. 1 LwVG jedoch nicht</w:t>
      </w:r>
    </w:p>
    <w:p>
      <w:r>
        <w:t xml:space="preserve">gestützt werden. Vielmehr muss der Rechtsbeschwerdeführer die von der zum</w:t>
      </w:r>
    </w:p>
    <w:p>
      <w:r>
        <w:t xml:space="preserve">Vergleich herangezogene und von der angefochtenen Entscheidung verschie-</w:t>
      </w:r>
    </w:p>
    <w:p>
      <w:r>
        <w:t xml:space="preserve">den beantwortete Rechtsfrage bezeichnen sowie weiter darlegen, inwieweit</w:t>
      </w:r>
    </w:p>
    <w:p>
      <w:r>
        <w:t xml:space="preserve">beide Entscheidungen dieselbe Rechtsfrage verschieden beantworten und</w:t>
      </w:r>
    </w:p>
    <w:p>
      <w:r>
        <w:t xml:space="preserve">dass die angefochtene Entscheidung auf dieser Abweichung beruht (BGHZ 89,</w:t>
      </w:r>
    </w:p>
    <w:p>
      <w:r>
        <w:t xml:space="preserve">149, 151). Daran fehlt es hier. Der Antragsteller verweist zwar noch auf einen</w:t>
      </w:r>
    </w:p>
    <w:p>
      <w:r>
        <w:t xml:space="preserve">in dem Senatsbeschluß vom 8. Mai 1998 enthaltenen Rechtssatz, zeigt aber</w:t>
      </w:r>
    </w:p>
    <w:p>
      <w:r>
        <w:t xml:space="preserve">keinen davon abweichenden Rechtssatz in der angefochtenen Entscheidung</w:t>
      </w:r>
    </w:p>
    <w:p>
      <w:r>
        <w:t xml:space="preserve">auf. Er hält diese lediglich für fehlerhaft. Abgesehen davon, dass es für die</w:t>
      </w:r>
    </w:p>
    <w:p>
      <w:r>
        <w:t xml:space="preserve">Frage der Zulässigkeit der Rechtsbeschwerde nach § 24 Abs. 2 Nr. 1 LwVG</w:t>
      </w:r>
    </w:p>
    <w:p>
      <w:r>
        <w:t xml:space="preserve">ohne Belang ist, ob dem Beschwerdegericht ein Rechtsfehler unterlaufen ist,</w:t>
      </w:r>
    </w:p>
    <w:p>
      <w:r>
        <w:t xml:space="preserve">weil ein solcher Fehler - für sich genommen - sie nicht statthaft macht (ständige</w:t>
      </w:r>
    </w:p>
    <w:p>
      <w:r>
        <w:t xml:space="preserve">Senatsrechtsprechung, siehe schon BGHZ 15, 5, 9 f. und Beschl. v. 1. Juni</w:t>
      </w:r>
    </w:p>
    <w:p>
      <w:r>
        <w:t xml:space="preserve">1977, V BLw 1/77, AgrarR 1977, 327, 328), ist die Auffassung des Antragstel-</w:t>
      </w:r>
    </w:p>
    <w:p>
      <w:r>
        <w:t xml:space="preserve">lers nicht nachzuvollziehen. Denn das Berufungsgericht stützt seine Entschei-</w:t>
      </w:r>
    </w:p>
    <w:p>
      <w:r>
        <w:t xml:space="preserve">dung zu Recht auf den von dem Antragsteller hervorgehobenen Rechtssatz in</w:t>
      </w:r>
    </w:p>
    <w:p>
      <w:r>
        <w:t xml:space="preserve">dem Senatsbeschluss vom 8. Mai 1998.</w:t>
      </w:r>
    </w:p>
    <w:p>
      <w:r>
        <w:t xml:space="preserve">2. Weiter vertritt der Antragsteller die Ansicht, dass die angefochtene</w:t>
      </w:r>
    </w:p>
    <w:p>
      <w:r>
        <w:t xml:space="preserve">Entscheidung auch von dem Senatsbeschluss vom 1. Juli 1994 (BLw 103/93,</w:t>
      </w:r>
    </w:p>
    <w:p>
      <w:r>
        <w:t xml:space="preserve">AgraR 1994, 365) abweicht, weil das Beschwerdegericht weitergehende An-</w:t>
      </w:r>
    </w:p>
    <w:p>
      <w:r>
        <w:t xml:space="preserve">sprüche, etwa auf Zahlung, wegen der noch nicht feststehenden Höhe des ver-</w:t>
      </w:r>
    </w:p>
    <w:p>
      <w:r>
        <w:t xml:space="preserve">teilbaren Eigenkapitals verneine. Damit hat der Antragsteller ebenfalls keine</w:t>
      </w:r>
    </w:p>
    <w:p>
      <w:r>
        <w:t xml:space="preserve">die Statthaftigkeit der Rechtsbeschwerde begründende Divergenz zwischen</w:t>
      </w:r>
    </w:p>
    <w:p>
      <w:r>
        <w:t xml:space="preserve">dem Senatsbeschluss und der angefochtenen Entscheidung aufgezeigt; es</w:t>
      </w:r>
    </w:p>
    <w:p>
      <w:r>
        <w:t xml:space="preserve">fehlt wiederum die Darlegung voneinander abweichender Rechtssätze. Im Üb-</w:t>
      </w:r>
    </w:p>
    <w:p>
      <w:r>
        <w:t xml:space="preserve">rigen ist auch diese Ansicht des Antragstellers unverständlich, weil das Beru-</w:t>
      </w:r>
    </w:p>
    <w:p>
      <w:r>
        <w:t xml:space="preserve">fungsgericht seiner Entscheidung zu Recht den von dem Antragsteller aufge-</w:t>
      </w:r>
    </w:p>
    <w:p>
      <w:r>
        <w:t xml:space="preserve">zeigten Rechtssatz in dem Senatsbeschluss vom 1. Juli 1994 (aaO) zugrunde</w:t>
      </w:r>
    </w:p>
    <w:p>
      <w:r>
        <w:t xml:space="preserve">legt.</w:t>
      </w:r>
    </w:p>
    <w:p>
      <w:r>
        <w:t xml:space="preserve">III.</w:t>
      </w:r>
    </w:p>
    <w:p>
      <w:r>
        <w:t xml:space="preserve">Die Kostenentscheidung beruht auf §§ 44, 45 LwVG. Obwohl das</w:t>
      </w:r>
    </w:p>
    <w:p>
      <w:r>
        <w:t xml:space="preserve">Rechtsmittel ohne Rücksicht auf die gesetzlichen Voraussetzungen eingelegt</w:t>
      </w:r>
    </w:p>
    <w:p>
      <w:r>
        <w:t xml:space="preserve">worden ist, sieht das Gesetz keine Möglichkeit vor, dem Verfahrensbevoll-</w:t>
      </w:r>
    </w:p>
    <w:p>
      <w:r>
        <w:t xml:space="preserve">mächtigten des Antragstellers die Kosten aufzuerlegen. Etwaige Ersatzansprü-</w:t>
      </w:r>
    </w:p>
    <w:p>
      <w:r>
        <w:t xml:space="preserve">che des Antragstellers gegen seinen Verfahrensbevollmächtigten werden hier-</w:t>
      </w:r>
    </w:p>
    <w:p>
      <w:r>
        <w:t xml:space="preserve">von jedoch nicht berührt.</w:t>
      </w:r>
    </w:p>
    <w:p>
      <w:r>
        <w:t xml:space="preserve">Krüger Lemke Czub</w:t>
      </w:r>
    </w:p>
    <w:p>
      <w:r>
        <w:rPr>
          <w:color w:val="555555"/>
          <w:sz w:val="17"/>
        </w:rPr>
        <w:t xml:space="preserve">Zitiervorschlag: BGH, Beschluss vom 06.10.2005 – BLw 7/05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https://recht.nulegal.eu/rechtsprechung/bgh/2005-10-06/blw-7-05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