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21.04.2005 – 2 ARs 84/05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84/05 2 AR 64/05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April 2005</w:t>
      </w:r>
    </w:p>
    <w:p>
      <w:r>
        <w:t xml:space="preserve">in der Strafvollstreckungssache</w:t>
      </w:r>
    </w:p>
    <w:p>
      <w:r>
        <w:t xml:space="preserve">gegen</w:t>
      </w:r>
    </w:p>
    <w:p>
      <w:r>
        <w:t xml:space="preserve">wegen unerlaubten Erwerbs von Betäubungsmitteln u.a.</w:t>
      </w:r>
    </w:p>
    <w:p>
      <w:r>
        <w:t xml:space="preserve">Az.: 7 Ls 301 Js 12928/02 jug Amtsgericht Rastatt Az.: 1 VRJs 313/04 Amtsgericht Adelsheim Az.: 3 VRJs 42/04 Amtsgericht Rottenburg/Neckar</w:t>
      </w:r>
    </w:p>
    <w:p>
      <w:r>
        <w:t xml:space="preserve">Der 2. Strafsenat des Bundesgerichtshofs hat nach Anhörung des Generalbun-</w:t>
      </w:r>
    </w:p>
    <w:p>
      <w:r>
        <w:t xml:space="preserve">desanwalts am 21. April 2005 gemäß § 14 StPO beschlossen:</w:t>
      </w:r>
    </w:p>
    <w:p>
      <w:r>
        <w:t xml:space="preserve">Die Vollstreckung der Restjugendstrafe aus dem Urteil des Amts-</w:t>
      </w:r>
    </w:p>
    <w:p>
      <w:r>
        <w:t xml:space="preserve">gerichts Rastatt vom 28. August 2003 obliegt dem</w:t>
      </w:r>
    </w:p>
    <w:p>
      <w:r>
        <w:t xml:space="preserve">Jugendrichter beim Amtsgericht Adelsheim.</w:t>
      </w:r>
    </w:p>
    <w:p>
      <w:pPr>
        <w:pStyle w:val="Heading2"/>
      </w:pPr>
      <w:r>
        <w:t xml:space="preserve">Gründe</w:t>
      </w:r>
    </w:p>
    <w:p>
      <w:r>
        <w:t xml:space="preserve">1. Das Amtsgericht Rastatt hat den Verurteilten durch Urteil vom 28. Au-</w:t>
      </w:r>
    </w:p>
    <w:p>
      <w:r>
        <w:t xml:space="preserve">gust 2003 unter Einbeziehung eines Urteils des Amtsgerichts Gengenbach vom</w:t>
      </w:r>
    </w:p>
    <w:p>
      <w:r>
        <w:t xml:space="preserve">21. März 2002 zu einer Jugendstrafe von einem Jahr und acht Monaten verur-</w:t>
      </w:r>
    </w:p>
    <w:p>
      <w:r>
        <w:t xml:space="preserve">teilt und die Entscheidung über die Vollstreckung der Jugendstrafe für sechs</w:t>
      </w:r>
    </w:p>
    <w:p>
      <w:r>
        <w:t xml:space="preserve">Monate zurückgestellt. Aufgrund eines Sicherungshaftbefehls wurde er am</w:t>
      </w:r>
    </w:p>
    <w:p>
      <w:r>
        <w:t xml:space="preserve">25. Februar 2004 festgenommen. Durch Beschluß vom 7. April 2004 wurde die</w:t>
      </w:r>
    </w:p>
    <w:p>
      <w:r>
        <w:t xml:space="preserve">Strafaussetzung zur Bewährung versagt und die Vollstreckung der Jugendstra-</w:t>
      </w:r>
    </w:p>
    <w:p>
      <w:r>
        <w:t xml:space="preserve">fe angeordnet. Am gleichen Tag wurde er zur Verbüßung der Restjugendstrafe</w:t>
      </w:r>
    </w:p>
    <w:p>
      <w:r>
        <w:t xml:space="preserve">dem Jugendstrafvollzug der Justizvollzugsanstalt Adelsheim zugeführt. Der</w:t>
      </w:r>
    </w:p>
    <w:p>
      <w:r>
        <w:t xml:space="preserve">Jugendrichter beim Amtsgericht Adelsheim als Vollstreckungsleiter ordnete mit</w:t>
      </w:r>
    </w:p>
    <w:p>
      <w:r>
        <w:t xml:space="preserve">Beschluß vom 14. Mai 2004 gemäß § 92 Abs. 2 und Abs. 3 JGG die Ausnahme</w:t>
      </w:r>
    </w:p>
    <w:p>
      <w:r>
        <w:t xml:space="preserve">vom Jugendstrafvollzug an. Nach Aufnahme des Verurteilten im Erwachsenen-</w:t>
      </w:r>
    </w:p>
    <w:p>
      <w:r>
        <w:t xml:space="preserve">vollzug in der Justizvollzugsanstalt Rottenburg gab der Jugendrichter bei dem</w:t>
      </w:r>
    </w:p>
    <w:p>
      <w:r>
        <w:t xml:space="preserve">Amtsgericht Adelsheim die Vollstreckung gemäß § 85 Abs. 5 JGG an den Ju-</w:t>
      </w:r>
    </w:p>
    <w:p>
      <w:r>
        <w:t xml:space="preserve">gendrichter des Amtsgerichts Rottenburg ab, der dortige Jugendrichter über-</w:t>
      </w:r>
    </w:p>
    <w:p>
      <w:r>
        <w:t xml:space="preserve">nahm mit Beschluß vom 9. Juni 2004 die Vollstreckung. Am 12. Oktober 2004</w:t>
      </w:r>
    </w:p>
    <w:p>
      <w:r>
        <w:t xml:space="preserve">wurde der Verurteilte, nachdem gemäß § 456 a StPO von weiterer Vollstrek-</w:t>
      </w:r>
    </w:p>
    <w:p>
      <w:r>
        <w:t xml:space="preserve">kung gegen ihn abgesehen worden war, nach Bosnien-Herzegowina abge-</w:t>
      </w:r>
    </w:p>
    <w:p>
      <w:r>
        <w:t xml:space="preserve">schoben. Mit Beschluß vom 12. Januar 2005 gab der Jugendrichter des Amts-</w:t>
      </w:r>
    </w:p>
    <w:p>
      <w:r>
        <w:t xml:space="preserve">gerichts Rottenburg die weitere Vollstreckung an den Jugendrichter bei dem</w:t>
      </w:r>
    </w:p>
    <w:p>
      <w:r>
        <w:t xml:space="preserve">Amtsgericht Adelsheim zurück. Dieser lehnte die Rücknahme ab. Daraufhin</w:t>
      </w:r>
    </w:p>
    <w:p>
      <w:r>
        <w:t xml:space="preserve">legte der Jugendrichter des Amtsgerichts Rottenburg die Sache dem Bundes-</w:t>
      </w:r>
    </w:p>
    <w:p>
      <w:r>
        <w:t xml:space="preserve">gerichtshof zur Entscheidung vor.</w:t>
      </w:r>
    </w:p>
    <w:p>
      <w:r>
        <w:t xml:space="preserve">2. Der Bundesgerichtshof ist als gemeinsames oberes Gericht nach § 14</w:t>
      </w:r>
    </w:p>
    <w:p>
      <w:r>
        <w:t xml:space="preserve">StPO, § 2 JGG zur Entscheidung des Zuständigkeitsstreits berufen, weil die</w:t>
      </w:r>
    </w:p>
    <w:p>
      <w:r>
        <w:t xml:space="preserve">Amtsgerichte Rottenburg und Adelsheim im Zuständigkeitsbereich unterschied-</w:t>
      </w:r>
    </w:p>
    <w:p>
      <w:r>
        <w:t xml:space="preserve">licher Oberlandesgerichte liegen (OLG Stuttgart und OLG Karlsruhe).</w:t>
      </w:r>
    </w:p>
    <w:p>
      <w:r>
        <w:t xml:space="preserve">3. Der Jugendrichter beim Amtsgericht Adelsheim als Vollstreckungslei-</w:t>
      </w:r>
    </w:p>
    <w:p>
      <w:r>
        <w:t xml:space="preserve">ter nach § 85 Abs. 2 JGG ist verpflichtet, die Vollstreckungsleitung zurückzu-</w:t>
      </w:r>
    </w:p>
    <w:p>
      <w:r>
        <w:t xml:space="preserve">nehmen.</w:t>
      </w:r>
    </w:p>
    <w:p>
      <w:r>
        <w:t xml:space="preserve">a) Wie der Senat bereits in seiner zur Veröffentlichung bestimmten Ent-</w:t>
      </w:r>
    </w:p>
    <w:p>
      <w:r>
        <w:t xml:space="preserve">scheidung vom 23. März 2005 - 2 ARs 85/05 - ausgeführt hat, bleibt der Voll-</w:t>
      </w:r>
    </w:p>
    <w:p>
      <w:r>
        <w:t xml:space="preserve">streckungsleiter nach § 85 Abs. 2 JGG trotz einer Übertragung der Vollstrek-</w:t>
      </w:r>
    </w:p>
    <w:p>
      <w:r>
        <w:t xml:space="preserve">kung gemäß § 85 Abs. 5 JGG "Herr des Verfahrens", denn die Abgabe nach</w:t>
      </w:r>
    </w:p>
    <w:p>
      <w:r>
        <w:t xml:space="preserve">§ 85 Abs. 5 JGG ist nach der ausdrücklichen gesetzlichen Regelung stets wi-</w:t>
      </w:r>
    </w:p>
    <w:p>
      <w:r>
        <w:t xml:space="preserve">derruflich. Daraus folgt, daß der Vollstreckungsleiter gemäß § 85 Abs. 2 JGG</w:t>
      </w:r>
    </w:p>
    <w:p>
      <w:r>
        <w:t xml:space="preserve">das Recht, aber auch die Pflicht behält, bei Änderung der Verhältnisse seine</w:t>
      </w:r>
    </w:p>
    <w:p>
      <w:r>
        <w:t xml:space="preserve">Entscheidung nachzuprüfen und, wenn erforderlich, die Übertragung rückgän-</w:t>
      </w:r>
    </w:p>
    <w:p>
      <w:r>
        <w:t xml:space="preserve">gig zu machen und ein anderes Gericht mit den weiteren Aufgaben zu betrauen</w:t>
      </w:r>
    </w:p>
    <w:p>
      <w:r>
        <w:t xml:space="preserve">(vgl. BGHSt 24, 332, 335; 28, 351, 353; OLG Düsseldorf JMBl. NW 1989, 274,</w:t>
      </w:r>
    </w:p>
    <w:p>
      <w:r>
        <w:t xml:space="preserve">275; Sonnen in Diemer/Schoreit/Sonnen, JGG 4. Aufl. § 85 Rdn. 11). Die Ver-</w:t>
      </w:r>
    </w:p>
    <w:p>
      <w:r>
        <w:t xml:space="preserve">pflichtung des Vollstreckungsleiters nach § 85 Abs. 2 JGG, bei einer Änderung</w:t>
      </w:r>
    </w:p>
    <w:p>
      <w:r>
        <w:t xml:space="preserve">der Umstände tätig zu werden, ist auch deshalb sachgerecht, weil der gemäß</w:t>
      </w:r>
    </w:p>
    <w:p>
      <w:r>
        <w:t xml:space="preserve">§ 85 Abs. 5 JGG mit der Vollstreckungsleitung beauftragte Jugendrichter die</w:t>
      </w:r>
    </w:p>
    <w:p>
      <w:r>
        <w:t xml:space="preserve">Sache nicht weitergeben darf (vgl. BGHSt 24, 332, 335; 27, 329, 331; BGH</w:t>
      </w:r>
    </w:p>
    <w:p>
      <w:r>
        <w:t xml:space="preserve">NStZ 1983, 139; NStZ-RR 2003, 29; Brunner/Dölling, JGG 11. Aufl. § 85</w:t>
      </w:r>
    </w:p>
    <w:p>
      <w:r>
        <w:t xml:space="preserve">Rdn. 18; Sonnen in Diemer/Schoreit/Sonnen aaO Rdn. 11; Eisenberg, JGG</w:t>
      </w:r>
    </w:p>
    <w:p>
      <w:r>
        <w:t xml:space="preserve">10. Aufl. § 85 Rdn.13; Ostendorf, JGG 6. Aufl. § 85 Rdn. 13).</w:t>
      </w:r>
    </w:p>
    <w:p>
      <w:r>
        <w:t xml:space="preserve">b) Für eine Verpflichtung des Jugendrichters beim Amtsgericht Adels-</w:t>
      </w:r>
    </w:p>
    <w:p>
      <w:r>
        <w:t xml:space="preserve">heim, die Vollstreckungsleitung zurückzunehmen, sprechen hier zudem prakti-</w:t>
      </w:r>
    </w:p>
    <w:p>
      <w:r>
        <w:t xml:space="preserve">sche Gesichtspunkte. Der Grund für die Übertragung der Vollstreckungsleitung</w:t>
      </w:r>
    </w:p>
    <w:p>
      <w:r>
        <w:t xml:space="preserve">an das Amtsgericht Rottenburg ist mit der Abschiebung des Verurteilten nach</w:t>
      </w:r>
    </w:p>
    <w:p>
      <w:r>
        <w:t xml:space="preserve">Bosnien-Herzegowina entfallen. Während seiner Abwesenheit besteht kein</w:t>
      </w:r>
    </w:p>
    <w:p>
      <w:r>
        <w:t xml:space="preserve">Grund für eine Abgabe der Vollstreckung durch den nach § 85 Abs. 2 JGG zu-</w:t>
      </w:r>
    </w:p>
    <w:p>
      <w:r>
        <w:t xml:space="preserve">ständigen Vollstreckungsleiter (vgl. OLG Hamm MDR 1983, 602). Entschei-</w:t>
      </w:r>
    </w:p>
    <w:p>
      <w:r>
        <w:t xml:space="preserve">dungen des Vollstreckungsleiters werden erst dann wieder notwendig, wenn</w:t>
      </w:r>
    </w:p>
    <w:p>
      <w:r>
        <w:t xml:space="preserve">der Verurteilte erneut in der Bundesrepublik Deutschland verhaftet werden</w:t>
      </w:r>
    </w:p>
    <w:p>
      <w:r>
        <w:t xml:space="preserve">sollte. Derzeit ist nicht abzusehen, in welcher Justizvollzugsanstalt die</w:t>
      </w:r>
    </w:p>
    <w:p>
      <w:r>
        <w:t xml:space="preserve">Restjugendstrafe in diesem Fall verbüßt werden würde. Bei einer Aufnahme</w:t>
      </w:r>
    </w:p>
    <w:p>
      <w:r>
        <w:t xml:space="preserve">des Verurteilten in eine andere Justizvollzugsanstalt könnte der Jugendrichter</w:t>
      </w:r>
    </w:p>
    <w:p>
      <w:r>
        <w:t xml:space="preserve">beim Amtsgericht Rottenburg die Vollstreckungsleitung nicht an den dann</w:t>
      </w:r>
    </w:p>
    <w:p>
      <w:r>
        <w:t xml:space="preserve">örtlich zuständigen Jugendrichter übertragen. Auch zu einer Übertragung der</w:t>
      </w:r>
    </w:p>
    <w:p>
      <w:r>
        <w:t xml:space="preserve">Vollstreckung auf die Staatsanwaltschaft nach § 85 Abs. 6 JGG ist er nicht</w:t>
      </w:r>
    </w:p>
    <w:p>
      <w:r>
        <w:t xml:space="preserve">befugt, sondern nur der Jugendrichter beim Amtsgericht Adelsheim als</w:t>
      </w:r>
    </w:p>
    <w:p>
      <w:r>
        <w:t xml:space="preserve">Vollstreckungsleiter nach § 85</w:t>
      </w:r>
    </w:p>
    <w:p>
      <w:r>
        <w:t xml:space="preserve">Abs. 2 JGG. Angesichts dessen erscheint es sachgerecht, daß der Jugendrich-</w:t>
      </w:r>
    </w:p>
    <w:p>
      <w:r>
        <w:t xml:space="preserve">ter beim Amtsgericht Adelsheim schon jetzt die Vollstreckungsleitung wieder</w:t>
      </w:r>
    </w:p>
    <w:p>
      <w:r>
        <w:t xml:space="preserve">übernimmt.</w:t>
      </w:r>
    </w:p>
    <w:p>
      <w:r>
        <w:t xml:space="preserve">Rissing-van Saan Detter Bode</w:t>
      </w:r>
    </w:p>
    <w:p>
      <w:r>
        <w:t xml:space="preserve">Otten Roggenbuck</w:t>
      </w:r>
    </w:p>
    <w:p>
      <w:r>
        <w:rPr>
          <w:color w:val="555555"/>
          <w:sz w:val="17"/>
        </w:rPr>
        <w:t xml:space="preserve">Zitiervorschlag: BGH, Beschluss vom 21.04.2005 – 2 ARs 84/05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https://recht.nulegal.eu/rechtsprechung/bgh/2005-04-21/2-ars-84-05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