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02.07.2004 – IX ZB 305/03</w:t>
      </w:r>
    </w:p>
    <w:p>
      <w:r>
        <w:rPr>
          <w:color w:val="555555"/>
          <w:sz w:val="18"/>
        </w:rPr>
        <w:t xml:space="preserve">IX. Zivilsenat</w:t>
      </w:r>
    </w:p>
    <w:p>
      <w:r>
        <w:t xml:space="preserve">BUNDESGERICHTSHOF</w:t>
      </w:r>
    </w:p>
    <w:p>
      <w:r>
        <w:t xml:space="preserve">IX ZB 305/03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2. Juli 2004</w:t>
      </w:r>
    </w:p>
    <w:p>
      <w:r>
        <w:t xml:space="preserve">in dem Rechtsbeschwerdeverfahren</w:t>
      </w:r>
    </w:p>
    <w:p>
      <w:r>
        <w:t xml:space="preserve">Der IX. Zivilsenat des Bundesgerichtshofs hat durch den Vorsitzenden Richter</w:t>
      </w:r>
    </w:p>
    <w:p>
      <w:r>
        <w:t xml:space="preserve">Dr. Kreft und die Richter Dr. Ganter, Raebel, Kayser und Cierniak</w:t>
      </w:r>
    </w:p>
    <w:p>
      <w:r>
        <w:t xml:space="preserve">am 2. Juli 2004</w:t>
      </w:r>
    </w:p>
    <w:p>
      <w:r>
        <w:t xml:space="preserve">beschlossen:</w:t>
      </w:r>
    </w:p>
    <w:p>
      <w:r>
        <w:t xml:space="preserve">Auf Antrag der Rechtsanwälte B.</w:t>
      </w:r>
    </w:p>
    <w:p>
      <w:r>
        <w:t xml:space="preserve">wird der Beschluß vom 12. Februar 2004 im Rubrum wie</w:t>
      </w:r>
    </w:p>
    <w:p>
      <w:r>
        <w:t xml:space="preserve">vorseitig berichtigt.</w:t>
      </w:r>
    </w:p>
    <w:p>
      <w:r>
        <w:t xml:space="preserve">Kreft</w:t>
      </w:r>
    </w:p>
    <w:p>
      <w:r>
        <w:t xml:space="preserve">Ganter</w:t>
      </w:r>
    </w:p>
    <w:p>
      <w:r>
        <w:t xml:space="preserve">Raebel</w:t>
      </w:r>
    </w:p>
    <w:p>
      <w:r>
        <w:t xml:space="preserve">Kayser</w:t>
      </w:r>
    </w:p>
    <w:p>
      <w:r>
        <w:t xml:space="preserve">Cierniak</w:t>
      </w:r>
    </w:p>
    <w:p>
      <w:r>
        <w:rPr>
          <w:color w:val="555555"/>
          <w:sz w:val="17"/>
        </w:rPr>
        <w:t xml:space="preserve">Zitiervorschlag: BGH, Beschluss vom 02.07.2004 – IX ZB 305/03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https://recht.nulegal.eu/rechtsprechung/bgh/2004-07-02/ix-zb-305-03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