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29.01.2003 – IV ZR 173/01</w:t>
      </w:r>
    </w:p>
    <w:p>
      <w:r>
        <w:rPr>
          <w:color w:val="555555"/>
          <w:sz w:val="18"/>
        </w:rPr>
        <w:t xml:space="preserve">IV. Zivilsenat</w:t>
      </w:r>
    </w:p>
    <w:p>
      <w:pPr>
        <w:pStyle w:val="Heading2"/>
      </w:pPr>
      <w:r>
        <w:t xml:space="preserve">Leitsatz</w:t>
      </w:r>
    </w:p>
    <w:p>
      <w:r>
        <w:t xml:space="preserve">VVG § 61 Es gibt keinen Grundsatz, nach dem das Nichtbeachten des Rotlichts einer Ver- kehrsampel stets als grob fahrlässige Herbeiführung des Versicherungsfalls anzu- sehen ist. Aus der Entscheidung BGHZ 119, 147 ergibt sich nichts anderes.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IV ZR 173/01</w:t>
      </w:r>
    </w:p>
    <w:p>
      <w:pPr>
        <w:pStyle w:val="Heading2"/>
      </w:pPr>
      <w:r>
        <w:t xml:space="preserve">URTEIL</w:t>
      </w:r>
    </w:p>
    <w:p>
      <w:r>
        <w:t xml:space="preserve">Verkündet am: 29. Januar 2003 Fritz Justizangestellte als Urkundsbeamtin der Geschäftsstelle</w:t>
      </w:r>
    </w:p>
    <w:p>
      <w:r>
        <w:t xml:space="preserve">in dem Rechtsstreit</w:t>
      </w:r>
    </w:p>
    <w:p>
      <w:r>
        <w:t xml:space="preserve">Nachschlagewerk: ja</w:t>
      </w:r>
    </w:p>
    <w:p>
      <w:r>
        <w:t xml:space="preserve">BGHZ: nein _____________________</w:t>
      </w:r>
    </w:p>
    <w:p>
      <w:r>
        <w:t xml:space="preserve">VVG § 61</w:t>
      </w:r>
    </w:p>
    <w:p>
      <w:r>
        <w:t xml:space="preserve">Es gibt keinen Grundsatz, nach dem das Nichtbeachten des Rotlichts einer Ver-</w:t>
      </w:r>
    </w:p>
    <w:p>
      <w:r>
        <w:t xml:space="preserve">kehrsampel stets als grob fahrlässige Herbeiführung des Versicherungsfalls anzu-</w:t>
      </w:r>
    </w:p>
    <w:p>
      <w:r>
        <w:t xml:space="preserve">sehen ist. Aus der Entscheidung BGHZ 119, 147 ergibt sich nichts anderes.</w:t>
      </w:r>
    </w:p>
    <w:p>
      <w:r>
        <w:t xml:space="preserve">BGH, Urteil vom 29. Januar 2003 - IV ZR 173/01 - OLG Frankfurt am Main LG Darmstadt</w:t>
      </w:r>
    </w:p>
    <w:p>
      <w:r>
        <w:t xml:space="preserve">Der IV. Zivilsenat des Bundesgerichtshofes hat durch den Vorsit-</w:t>
      </w:r>
    </w:p>
    <w:p>
      <w:r>
        <w:t xml:space="preserve">zenden Richter Terno, die Richter Seiffert und Wendt, die Richterin</w:t>
      </w:r>
    </w:p>
    <w:p>
      <w:r>
        <w:t xml:space="preserve">Dr. Kessal-Wulf und den Richter Felsch auf die mündliche Verhandlung</w:t>
      </w:r>
    </w:p>
    <w:p>
      <w:r>
        <w:t xml:space="preserve">vom 29. Januar 2003</w:t>
      </w:r>
    </w:p>
    <w:p>
      <w:r>
        <w:t xml:space="preserve">für Recht erkannt:</w:t>
      </w:r>
    </w:p>
    <w:p>
      <w:r>
        <w:t xml:space="preserve">Die Revision gegen das Urteil des 24. Zivilsenats in</w:t>
      </w:r>
    </w:p>
    <w:p>
      <w:r>
        <w:t xml:space="preserve">Darmstadt des Oberlandesgerichts Frankfurt am Main</w:t>
      </w:r>
    </w:p>
    <w:p>
      <w:r>
        <w:t xml:space="preserve">vom 11. Mai 2001 wird auf Kosten des Beklagten zu-</w:t>
      </w:r>
    </w:p>
    <w:p>
      <w:r>
        <w:t xml:space="preserve">rückgewiesen.</w:t>
      </w:r>
    </w:p>
    <w:p>
      <w:r>
        <w:t xml:space="preserve">Von Rechts wegen</w:t>
      </w:r>
    </w:p>
    <w:p>
      <w:pPr>
        <w:pStyle w:val="Heading2"/>
      </w:pPr>
      <w:r>
        <w:t xml:space="preserve">Tatbestand</w:t>
      </w:r>
    </w:p>
    <w:p>
      <w:r>
        <w:t xml:space="preserve">Der Kläger verlangt vom Beklagten, seinem Kaskoversicherer, aus</w:t>
      </w:r>
    </w:p>
    <w:p>
      <w:r>
        <w:t xml:space="preserve">einem Verkehrsunfall Schadensersatz in Höhe von 26.900 DM. Er fuhr</w:t>
      </w:r>
    </w:p>
    <w:p>
      <w:r>
        <w:t xml:space="preserve">mit seinem PKW am 28. Oktober 1998 gegen 6.00 Uhr in Darmstadt in</w:t>
      </w:r>
    </w:p>
    <w:p>
      <w:r>
        <w:t xml:space="preserve">eine weitläufige Kreuzung ein, obwohl die für ihn maßgebliche Ampel</w:t>
      </w:r>
    </w:p>
    <w:p>
      <w:r>
        <w:t xml:space="preserve">Rotlicht zeigte. Im Kreuzungsbereich stieß er mit dem von rechts heran-</w:t>
      </w:r>
    </w:p>
    <w:p>
      <w:r>
        <w:t xml:space="preserve">kommenden Fahrzeug eines anderen Verkehrsteilnehmers zusammen,</w:t>
      </w:r>
    </w:p>
    <w:p>
      <w:r>
        <w:t xml:space="preserve">der bei Grünlicht in die Kreuzung eingefahren war. Der Beklagte hält sich</w:t>
      </w:r>
    </w:p>
    <w:p>
      <w:r>
        <w:t xml:space="preserve">nach § 61 VVG für leistungsfrei, weil der Kläger den Unfall durch grobe</w:t>
      </w:r>
    </w:p>
    <w:p>
      <w:r>
        <w:t xml:space="preserve">Fahrlässigkeit herbeigeführt habe.</w:t>
      </w:r>
    </w:p>
    <w:p>
      <w:r>
        <w:t xml:space="preserve">Der Kläger behauptet, er habe sich der Kreuzung bei Rotlicht ge-</w:t>
      </w:r>
    </w:p>
    <w:p>
      <w:r>
        <w:t xml:space="preserve">nähert und als erstes Fahrzeug auf der linken Geradeausspur angehal-</w:t>
      </w:r>
    </w:p>
    <w:p>
      <w:r>
        <w:t xml:space="preserve">ten. Rechts neben ihm hätten keine Fahrzeuge gestanden. Direkt neben</w:t>
      </w:r>
    </w:p>
    <w:p>
      <w:r>
        <w:t xml:space="preserve">ihm auf der Linksabbiegespur habe ein anderes Fahrzeug gestanden.</w:t>
      </w:r>
    </w:p>
    <w:p>
      <w:r>
        <w:t xml:space="preserve">Darin habe er einen Arbeitskollegen erkannt und diesen gegrüßt. Als er</w:t>
      </w:r>
    </w:p>
    <w:p>
      <w:r>
        <w:t xml:space="preserve">wieder nach rechts geschaut habe, habe er "Grün" gesehen und sei in</w:t>
      </w:r>
    </w:p>
    <w:p>
      <w:r>
        <w:t xml:space="preserve">der Meinung losgefahren, das Umschalten der Ampel während des Hin-</w:t>
      </w:r>
    </w:p>
    <w:p>
      <w:r>
        <w:t xml:space="preserve">überschauens zu seinem Arbeitskollegen verpaßt zu haben. Seinen Irr-</w:t>
      </w:r>
    </w:p>
    <w:p>
      <w:r>
        <w:t xml:space="preserve">tum könne er sich nur so erklären, daß er das Umschalten eines anderen</w:t>
      </w:r>
    </w:p>
    <w:p>
      <w:r>
        <w:t xml:space="preserve">Elements der Ampelanlage mißgedeutet habe oder durch das im Rück-</w:t>
      </w:r>
    </w:p>
    <w:p>
      <w:r>
        <w:t xml:space="preserve">spiegel registrierte Grünlicht einer hinter ihm an der zurückliegenden</w:t>
      </w:r>
    </w:p>
    <w:p>
      <w:r>
        <w:t xml:space="preserve">Kreuzung installierten Ampelanlage getäuscht worden sei.</w:t>
      </w:r>
    </w:p>
    <w:p>
      <w:r>
        <w:t xml:space="preserve">Das Landgericht hat die Klage abgewiesen, das Oberlandesgericht</w:t>
      </w:r>
    </w:p>
    <w:p>
      <w:r>
        <w:t xml:space="preserve">(r+s 2001, 313) hat ihr stattgegeben. Mit der zugelassenen Revision er-</w:t>
      </w:r>
    </w:p>
    <w:p>
      <w:r>
        <w:t xml:space="preserve">strebt der Beklagte die Wiederherstellung des landgerichtlichen Urteils.</w:t>
      </w:r>
    </w:p>
    <w:p>
      <w:pPr>
        <w:pStyle w:val="Heading2"/>
      </w:pPr>
      <w:r>
        <w:t xml:space="preserve">Entscheidungsgründe</w:t>
      </w:r>
    </w:p>
    <w:p>
      <w:r>
        <w:t xml:space="preserve">Die Revision des Beklagten hat keinen Erfolg. Das Berufungsurteil</w:t>
      </w:r>
    </w:p>
    <w:p>
      <w:r>
        <w:t xml:space="preserve">hält der rechtlichen Nachprüfung im Ergebnis stand.</w:t>
      </w:r>
    </w:p>
    <w:p>
      <w:r>
        <w:t xml:space="preserve">I. Nach den von der Revision nicht angegriffenen Feststellungen</w:t>
      </w:r>
    </w:p>
    <w:p>
      <w:r>
        <w:t xml:space="preserve">des Berufungsgerichts zum Unfallverlauf hat der Kläger zunächst bei</w:t>
      </w:r>
    </w:p>
    <w:p>
      <w:r>
        <w:t xml:space="preserve">Rotlicht angehalten, seinen Arbeitskollegen gesehen und gegrüßt und ist</w:t>
      </w:r>
    </w:p>
    <w:p>
      <w:r>
        <w:t xml:space="preserve">erst danach angefahren, weil er durch irgendein nachträglich nicht exakt</w:t>
      </w:r>
    </w:p>
    <w:p>
      <w:r>
        <w:t xml:space="preserve">zu konkretisierendes, in seinem Blickfeld liegendes optisches Signal und</w:t>
      </w:r>
    </w:p>
    <w:p>
      <w:r>
        <w:t xml:space="preserve">dessen fehlerhafte Verarbeitung zu dem gleichsam natürlichen Eindruck</w:t>
      </w:r>
    </w:p>
    <w:p>
      <w:r>
        <w:t xml:space="preserve">gekommen sei, die Ampel sei auf "Grün" umgesprungen. Zu dieser Über-</w:t>
      </w:r>
    </w:p>
    <w:p>
      <w:r>
        <w:t xml:space="preserve">zeugung ist das Berufungsgericht aufgrund der Zeugenaussage des Ar-</w:t>
      </w:r>
    </w:p>
    <w:p>
      <w:r>
        <w:t xml:space="preserve">beitskollegen und des persönlich glaubwürdigen Eindrucks vom Kläger</w:t>
      </w:r>
    </w:p>
    <w:p>
      <w:r>
        <w:t xml:space="preserve">gelangt, den es auf seine früheren schriftlichen Äußerungen und seine</w:t>
      </w:r>
    </w:p>
    <w:p>
      <w:r>
        <w:t xml:space="preserve">Anhörung in der mündlichen Verhandlung gestützt hat.</w:t>
      </w:r>
    </w:p>
    <w:p>
      <w:r>
        <w:t xml:space="preserve">Das Berufungsgericht meint, bei dem von ihm festgestellten Sach-</w:t>
      </w:r>
    </w:p>
    <w:p>
      <w:r>
        <w:t xml:space="preserve">verhalt wäre auf der Grundlage der Rechtsprechung des Bundesge-</w:t>
      </w:r>
    </w:p>
    <w:p>
      <w:r>
        <w:t xml:space="preserve">richtshofs (Urteile vom 8. Juli 1992 - IV ZR 223/91 - VersR 1992, 1085 =</w:t>
      </w:r>
    </w:p>
    <w:p>
      <w:r>
        <w:t xml:space="preserve">BGHZ 119, 147 und vom 18. Dezember 1996 - IV ZR 321/95 - VersR</w:t>
      </w:r>
    </w:p>
    <w:p>
      <w:r>
        <w:t xml:space="preserve">1997, 351) Leistungsfreiheit nach § 61 VVG wegen grob fahrlässiger</w:t>
      </w:r>
    </w:p>
    <w:p>
      <w:r>
        <w:t xml:space="preserve">Herbeiführung des Versicherungsfalls anzunehmen. Dieser Rechtspre-</w:t>
      </w:r>
    </w:p>
    <w:p>
      <w:r>
        <w:t xml:space="preserve">chung sei aber nicht zu folgen, weil ihr Sinn und Zweck von § 61 VVG</w:t>
      </w:r>
    </w:p>
    <w:p>
      <w:r>
        <w:t xml:space="preserve">entgegenstünden. Der Begriff der groben Fahrlässigkeit sei nicht für alle</w:t>
      </w:r>
    </w:p>
    <w:p>
      <w:r>
        <w:t xml:space="preserve">Rechtsgebiete gleich, sondern bei einer Verknüpfung mit der Leistungs-</w:t>
      </w:r>
    </w:p>
    <w:p>
      <w:r>
        <w:t xml:space="preserve">pflicht eines Versicherers nach dem Zweck der konkreten Versicherung</w:t>
      </w:r>
    </w:p>
    <w:p>
      <w:r>
        <w:t xml:space="preserve">zu bestimmen. Es würde eine mit dem Zweck der Vollkaskoversicherung</w:t>
      </w:r>
    </w:p>
    <w:p>
      <w:r>
        <w:t xml:space="preserve">unvereinbare Aushöhlung des Versicherungsschutzes bedeuten, die Fol-</w:t>
      </w:r>
    </w:p>
    <w:p>
      <w:r>
        <w:t xml:space="preserve">gen eines durch typisch menschliche Unzulänglichkeit verursachten Au-</w:t>
      </w:r>
    </w:p>
    <w:p>
      <w:r>
        <w:t xml:space="preserve">genblicksversagens aus dem Kreise der versicherten Risiken auszuneh-</w:t>
      </w:r>
    </w:p>
    <w:p>
      <w:r>
        <w:t xml:space="preserve">men. Mit dem regelhaften Schluß vom objektiv groben Pflichtverstoß auf</w:t>
      </w:r>
    </w:p>
    <w:p>
      <w:r>
        <w:t xml:space="preserve">die subjektive Unentschuldbarkeit dieses Verstoßes werde auch die nach</w:t>
      </w:r>
    </w:p>
    <w:p>
      <w:r>
        <w:t xml:space="preserve">§ 61 VVG erforderliche positive Feststellung der besonderen subjektiven</w:t>
      </w:r>
    </w:p>
    <w:p>
      <w:r>
        <w:t xml:space="preserve">Vorwerfbarkeit in ein negatives Merkmal umgewandelt. Nunmehr müsse</w:t>
      </w:r>
    </w:p>
    <w:p>
      <w:r>
        <w:t xml:space="preserve">der Versicherungsnehmer das Gericht davon überzeugen, daß ein äu-</w:t>
      </w:r>
    </w:p>
    <w:p>
      <w:r>
        <w:t xml:space="preserve">ßerlich grober Mißgriff ausnahmsweise zu entschuldigen sei.</w:t>
      </w:r>
    </w:p>
    <w:p>
      <w:r>
        <w:t xml:space="preserve">Auf der Grundlage seiner Rechtsauffassung nimmt das Berufungs-</w:t>
      </w:r>
    </w:p>
    <w:p>
      <w:r>
        <w:t xml:space="preserve">gericht an, der Kläger habe den Unfall zwar durch einen objektiv groben</w:t>
      </w:r>
    </w:p>
    <w:p>
      <w:r>
        <w:t xml:space="preserve">Verstoß gegen die Regeln des Straßenverkehrs schuldhaft herbeigeführt.</w:t>
      </w:r>
    </w:p>
    <w:p>
      <w:r>
        <w:t xml:space="preserve">Subjektive Unentschuldbarkeit lasse sich aber nicht feststellen, weil sich</w:t>
      </w:r>
    </w:p>
    <w:p>
      <w:r>
        <w:t xml:space="preserve">das Fehlverhalten des Klägers den Umständen nach nur durch ein Au-</w:t>
      </w:r>
    </w:p>
    <w:p>
      <w:r>
        <w:t xml:space="preserve">genblicksversagen erklären lasse, das nicht auf Sorglosigkeit oder</w:t>
      </w:r>
    </w:p>
    <w:p>
      <w:r>
        <w:t xml:space="preserve">Gleichgültigkeit im Umgang mit dem versicherten Fahrzeug beruhe.</w:t>
      </w:r>
    </w:p>
    <w:p>
      <w:r>
        <w:t xml:space="preserve">II. Die rechtlichen Erwägungen des Berufungsgerichts geben kei-</w:t>
      </w:r>
    </w:p>
    <w:p>
      <w:r>
        <w:t xml:space="preserve">nen Anlaß, die Rechtsprechung des Senats zu ändern. Auf der Grundla-</w:t>
      </w:r>
    </w:p>
    <w:p>
      <w:r>
        <w:t xml:space="preserve">ge der Entscheidungen des Senats zur grob fahrlässigen Herbeiführung</w:t>
      </w:r>
    </w:p>
    <w:p>
      <w:r>
        <w:t xml:space="preserve">des Versicherungsfalls im Sinne von § 61 VVG, auch der Entscheidung</w:t>
      </w:r>
    </w:p>
    <w:p>
      <w:r>
        <w:t xml:space="preserve">in BGHZ 119, 147, ist das angefochtene Urteil im Ergebnis revisions-</w:t>
      </w:r>
    </w:p>
    <w:p>
      <w:r>
        <w:t xml:space="preserve">rechtlich nicht zu beanstanden.</w:t>
      </w:r>
    </w:p>
    <w:p>
      <w:r>
        <w:t xml:space="preserve">1. Nach ständiger Rechtsprechung der Zivilsenate des Bundesge-</w:t>
      </w:r>
    </w:p>
    <w:p>
      <w:r>
        <w:t xml:space="preserve">richtshofs wird der Rechtsbegriff der groben Fahrlässigkeit grundsätzlich</w:t>
      </w:r>
    </w:p>
    <w:p>
      <w:r>
        <w:t xml:space="preserve">einheitlich bestimmt (vgl. Urteil vom 17. Oktober 1966 - II ZR 123/64 -</w:t>
      </w:r>
    </w:p>
    <w:p>
      <w:r>
        <w:t xml:space="preserve">VersR 1966, 1150 unter III; Urteil vom 8. Februar 1989 - IVa ZR 57/88 -</w:t>
      </w:r>
    </w:p>
    <w:p>
      <w:r>
        <w:t xml:space="preserve">VersR 1989, 582 unter 2; Urteil vom 29. September 1992 - XI ZR</w:t>
      </w:r>
    </w:p>
    <w:p>
      <w:r>
        <w:t xml:space="preserve">265/91 - NJW 1992, 3235 unter I 2 a und b; Urteil vom 30. Januar 2001</w:t>
      </w:r>
    </w:p>
    <w:p>
      <w:r>
        <w:t xml:space="preserve">- VI ZR 49/00 - NJW 2001, 2092 unter II 1 a). An diesem Grundsatz ist</w:t>
      </w:r>
    </w:p>
    <w:p>
      <w:r>
        <w:t xml:space="preserve">schon aus Gründen der Rechtssicherheit festzuhalten. Die vom Beru-</w:t>
      </w:r>
    </w:p>
    <w:p>
      <w:r>
        <w:t xml:space="preserve">fungsgericht befürwortete unterschiedliche Definition des Begriffs jeweils</w:t>
      </w:r>
    </w:p>
    <w:p>
      <w:r>
        <w:t xml:space="preserve">nach der konkreten Versicherung würde im Versicherungsrecht wegen</w:t>
      </w:r>
    </w:p>
    <w:p>
      <w:r>
        <w:t xml:space="preserve">der zahlreichen verschiedenen Arten von Versicherungen zu einer kaum</w:t>
      </w:r>
    </w:p>
    <w:p>
      <w:r>
        <w:t xml:space="preserve">noch überschaubaren Aufsplitterung des Begriffs der groben Fahrlässig-</w:t>
      </w:r>
    </w:p>
    <w:p>
      <w:r>
        <w:t xml:space="preserve">keit im Sinne von § 61 VVG und damit zu einer nicht hinnehmbaren</w:t>
      </w:r>
    </w:p>
    <w:p>
      <w:r>
        <w:t xml:space="preserve">Rechtsunsicherheit führen.</w:t>
      </w:r>
    </w:p>
    <w:p>
      <w:r>
        <w:t xml:space="preserve">2. Grob fahrlässig handelt, wer die im Verkehr erforderliche Sorg-</w:t>
      </w:r>
    </w:p>
    <w:p>
      <w:r>
        <w:t xml:space="preserve">falt nach den gesamten Umständen in ungewöhnlich hohem Maße ver-</w:t>
      </w:r>
    </w:p>
    <w:p>
      <w:r>
        <w:t xml:space="preserve">letzt und unbeachtet läßt, was im gegebenen Fall jedem hätte einleuch-</w:t>
      </w:r>
    </w:p>
    <w:p>
      <w:r>
        <w:t xml:space="preserve">ten müssen. Im Gegensatz zur einfachen Fahrlässigkeit muß es sich bei</w:t>
      </w:r>
    </w:p>
    <w:p>
      <w:r>
        <w:t xml:space="preserve">einem grob fahrlässigen Verhalten um ein auch in subjektiver Hinsicht</w:t>
      </w:r>
    </w:p>
    <w:p>
      <w:r>
        <w:t xml:space="preserve">unentschuldbares Fehlverhalten handeln, das ein gewöhnliches Maß er-</w:t>
      </w:r>
    </w:p>
    <w:p>
      <w:r>
        <w:t xml:space="preserve">heblich übersteigt (BGH, Urteil vom 18. Dezember 1996 - IV ZR 321/95 -</w:t>
      </w:r>
    </w:p>
    <w:p>
      <w:r>
        <w:t xml:space="preserve">VersR 1997, 351 unter II 2 c; vgl. ferner die oben unter II. 1. aufgeführ-</w:t>
      </w:r>
    </w:p>
    <w:p>
      <w:r>
        <w:t xml:space="preserve">ten Urteile). Diese Begriffsbestimmung berücksichtigt den Grundgedan-</w:t>
      </w:r>
    </w:p>
    <w:p>
      <w:r>
        <w:t xml:space="preserve">ken des § 61 VVG. Danach soll der Versicherungsnehmer, der sich in</w:t>
      </w:r>
    </w:p>
    <w:p>
      <w:r>
        <w:t xml:space="preserve">bezug auf das versicherte Interesse völlig sorglos oder sogar unlauter</w:t>
      </w:r>
    </w:p>
    <w:p>
      <w:r>
        <w:t xml:space="preserve">verhält, keine unverdiente Vergünstigung erhalten. So hat § 61 VVG</w:t>
      </w:r>
    </w:p>
    <w:p>
      <w:r>
        <w:t xml:space="preserve">ähnlich wie § 162 BGB den Gedanken von Treu und Glauben übernom-</w:t>
      </w:r>
    </w:p>
    <w:p>
      <w:r>
        <w:t xml:space="preserve">men (BGH, Urteil vom 8. Februar 1989 aaO unter 1 a m.w.N.).</w:t>
      </w:r>
    </w:p>
    <w:p>
      <w:r>
        <w:t xml:space="preserve">3. a) Aus dem Senatsurteil in BGHZ 119, 147 ist entgegen der An-</w:t>
      </w:r>
    </w:p>
    <w:p>
      <w:r>
        <w:t xml:space="preserve">sicht des Berufungsgerichts kein Grundsatz abzuleiten, nach dem die</w:t>
      </w:r>
    </w:p>
    <w:p>
      <w:r>
        <w:t xml:space="preserve">Mißachtung des roten Ampellichts stets grob fahrlässig ist (Römer,</w:t>
      </w:r>
    </w:p>
    <w:p>
      <w:r>
        <w:t xml:space="preserve">NVersZ 2001, 539 unter II; ders. ZfS 2001, 289 unter I 2 c). Der Senat</w:t>
      </w:r>
    </w:p>
    <w:p>
      <w:r>
        <w:t xml:space="preserve">hat lediglich die Ansicht der Vorinstanz als rechtsfehlerfrei bezeichnet,</w:t>
      </w:r>
    </w:p>
    <w:p>
      <w:r>
        <w:t xml:space="preserve">das Überfahren einer roten Ampel sei in aller Regel objektiv als grob</w:t>
      </w:r>
    </w:p>
    <w:p>
      <w:r>
        <w:t xml:space="preserve">fahrlässig zu bewerten (aaO S. 148 unter 1 der Gründe). Über eventuelle</w:t>
      </w:r>
    </w:p>
    <w:p>
      <w:r>
        <w:t xml:space="preserve">Ausnahmen in objektiver Hinsicht war nichts auszuführen, weil das Be-</w:t>
      </w:r>
    </w:p>
    <w:p>
      <w:r>
        <w:t xml:space="preserve">rufungsgericht mit Recht keine Ausnahme in Betracht gezogen hatte.</w:t>
      </w:r>
    </w:p>
    <w:p>
      <w:r>
        <w:t xml:space="preserve">b) Das Nichtbeachten des roten Ampellichts wird wegen der damit</w:t>
      </w:r>
    </w:p>
    <w:p>
      <w:r>
        <w:t xml:space="preserve">verbundenen erheblichen Gefahren in aller Regel als objektiv grob fahr-</w:t>
      </w:r>
    </w:p>
    <w:p>
      <w:r>
        <w:t xml:space="preserve">lässig anzusehen sein. Nach den jeweiligen Umständen kann es jedoch</w:t>
      </w:r>
    </w:p>
    <w:p>
      <w:r>
        <w:t xml:space="preserve">schon an den objektiven oder an den subjektiven Voraussetzungen der</w:t>
      </w:r>
    </w:p>
    <w:p>
      <w:r>
        <w:t xml:space="preserve">groben Fahrlässigkeit fehlen. Dies kann der Fall sein, wenn die Ampel</w:t>
      </w:r>
    </w:p>
    <w:p>
      <w:r>
        <w:t xml:space="preserve">nur schwer zu erkennen oder verdeckt ist und bei besonders schwieri-</w:t>
      </w:r>
    </w:p>
    <w:p>
      <w:r>
        <w:t xml:space="preserve">gen, insbesondere überraschend eintretenden Verkehrssituationen (vgl.</w:t>
      </w:r>
    </w:p>
    <w:p>
      <w:r>
        <w:t xml:space="preserve">OLG Hamm VersR 2002, 603 f.; OLG Köln NVersZ 1999, 331 f.; OLG</w:t>
      </w:r>
    </w:p>
    <w:p>
      <w:r>
        <w:t xml:space="preserve">Nürnberg NJW-RR 1996, 986 f.; OLG Köln r+s 1991, 82 f.). Eine Beur-</w:t>
      </w:r>
    </w:p>
    <w:p>
      <w:r>
        <w:t xml:space="preserve">teilung als nicht grob fahrlässig kann auch in Betracht kommen, wenn</w:t>
      </w:r>
    </w:p>
    <w:p>
      <w:r>
        <w:t xml:space="preserve">der Fahrer zunächst bei "Rot" angehalten hat und dann in der irrigen An-</w:t>
      </w:r>
    </w:p>
    <w:p>
      <w:r>
        <w:t xml:space="preserve">nahme, die Ampel habe auf "Grün" umgeschaltet, wieder angefahren ist</w:t>
      </w:r>
    </w:p>
    <w:p>
      <w:r>
        <w:t xml:space="preserve">(so neuerdings wieder OLG Hamm r+s 2000, 232; OLG Jena VersR</w:t>
      </w:r>
    </w:p>
    <w:p>
      <w:r>
        <w:t xml:space="preserve">1997, 691 f.; OLG München NJW-RR 1996, 407). Diese Beispiele sind</w:t>
      </w:r>
    </w:p>
    <w:p>
      <w:r>
        <w:t xml:space="preserve">nicht abschließend. Wegen der "Verschlingung" objektiver und subjekti-</w:t>
      </w:r>
    </w:p>
    <w:p>
      <w:r>
        <w:t xml:space="preserve">ver Gesichtspunkte und der Notwendigkeit, die Würdigung auf die be-</w:t>
      </w:r>
    </w:p>
    <w:p>
      <w:r>
        <w:t xml:space="preserve">sonderen Umstände des Einzelfalles abzustellen, lassen sich nur mit</w:t>
      </w:r>
    </w:p>
    <w:p>
      <w:r>
        <w:t xml:space="preserve">großen Vorbehalten allgemeine Regeln darüber entwickeln, wann eine</w:t>
      </w:r>
    </w:p>
    <w:p>
      <w:r>
        <w:t xml:space="preserve">unfallursächliche Fahrlässigkeit als grobe zu qualifizieren ist (BGH, Urteil</w:t>
      </w:r>
    </w:p>
    <w:p>
      <w:r>
        <w:t xml:space="preserve">vom 11. Juli 1967 - VI ZR 14/66 - VersR 1967, 909).</w:t>
      </w:r>
    </w:p>
    <w:p>
      <w:r>
        <w:t xml:space="preserve">c) Ob die Fahrlässigkeit im Einzelfall als einfach oder grob zu</w:t>
      </w:r>
    </w:p>
    <w:p>
      <w:r>
        <w:t xml:space="preserve">werten ist, ist Sache der tatrichterlichen Würdigung. Sie erfordert eine</w:t>
      </w:r>
    </w:p>
    <w:p>
      <w:r>
        <w:t xml:space="preserve">Abwägung aller objektiven und subjektiven Tatumstände und entzieht</w:t>
      </w:r>
    </w:p>
    <w:p>
      <w:r>
        <w:t xml:space="preserve">sich deshalb weitgehend einer Anwendung fester Regeln (BGH, Urteil</w:t>
      </w:r>
    </w:p>
    <w:p>
      <w:r>
        <w:t xml:space="preserve">vom 5. Dezember 1966 - II ZR 174/65 - VersR 1967, 127 unter 1 und 2;</w:t>
      </w:r>
    </w:p>
    <w:p>
      <w:r>
        <w:t xml:space="preserve">BGH, Urteil vom 5. April 1989 - IVa ZR 39/88 - VersR 1989, 840 unter 2;</w:t>
      </w:r>
    </w:p>
    <w:p>
      <w:r>
        <w:t xml:space="preserve">Römer, VersR 1992, 1187 unter II 3). Diese tatrichterliche Würdigung ist</w:t>
      </w:r>
    </w:p>
    <w:p>
      <w:r>
        <w:t xml:space="preserve">mit der Revision nur beschränkt angreifbar. Nachgeprüft werden kann</w:t>
      </w:r>
    </w:p>
    <w:p>
      <w:r>
        <w:t xml:space="preserve">nur, ob in der Tatsacheninstanz der Rechtsbegriff der groben Fahrlässig-</w:t>
      </w:r>
    </w:p>
    <w:p>
      <w:r>
        <w:t xml:space="preserve">keit verkannt worden ist oder ob beim Bewerten des Grades der Fahrläs-</w:t>
      </w:r>
    </w:p>
    <w:p>
      <w:r>
        <w:t xml:space="preserve">sigkeit wesentliche Umstände außer Betracht geblieben sind (BGH, Urteil</w:t>
      </w:r>
    </w:p>
    <w:p>
      <w:r>
        <w:t xml:space="preserve">vom 8. Februar 1989 aaO unter 1 b).</w:t>
      </w:r>
    </w:p>
    <w:p>
      <w:r>
        <w:t xml:space="preserve">4. a) Aus dem Senatsurteil in BGHZ 119, 147 ergibt sich entgegen</w:t>
      </w:r>
    </w:p>
    <w:p>
      <w:r>
        <w:t xml:space="preserve">der Ansicht des Berufungsgerichts auch nicht, daß aus einem objektiv</w:t>
      </w:r>
    </w:p>
    <w:p>
      <w:r>
        <w:t xml:space="preserve">groben Pflichtverstoß regelhaft auf die subjektive Unentschuldbarkeit ge-</w:t>
      </w:r>
    </w:p>
    <w:p>
      <w:r>
        <w:t xml:space="preserve">schlossen werden könne und entgegen der anerkannten Beweislast des</w:t>
      </w:r>
    </w:p>
    <w:p>
      <w:r>
        <w:t xml:space="preserve">Versicherers für das Eingreifen eines Risikoausschlusses der Versiche-</w:t>
      </w:r>
    </w:p>
    <w:p>
      <w:r>
        <w:t xml:space="preserve">rungsnehmer den Entschuldigungsbeweis zu führen habe (siehe dazu</w:t>
      </w:r>
    </w:p>
    <w:p>
      <w:r>
        <w:t xml:space="preserve">Römer, NVersZ 2001, 539 f.; Rixecker, ZfS 2001, 550 f.). Der Senat hat</w:t>
      </w:r>
    </w:p>
    <w:p>
      <w:r>
        <w:t xml:space="preserve">vielmehr daran festgehalten, daß nach der Rechtsprechung des Bundes-</w:t>
      </w:r>
    </w:p>
    <w:p>
      <w:r>
        <w:t xml:space="preserve">gerichtshofs vom äußeren Geschehensablauf und vom Ausmaß des ob-</w:t>
      </w:r>
    </w:p>
    <w:p>
      <w:r>
        <w:t xml:space="preserve">jektiven Pflichtverstoßes auf innere Vorgänge und deren gesteigerte</w:t>
      </w:r>
    </w:p>
    <w:p>
      <w:r>
        <w:t xml:space="preserve">Vorwerfbarkeit geschlossen werden könne (BGHZ 119, 147, 151) und</w:t>
      </w:r>
    </w:p>
    <w:p>
      <w:r>
        <w:t xml:space="preserve">dazu auf sein Urteil vom 8. Februar 1989 (aaO unter 4 d) hingewiesen.</w:t>
      </w:r>
    </w:p>
    <w:p>
      <w:r>
        <w:t xml:space="preserve">Dort ist ausdrücklich klargestellt, daß auch für die subjektive Seite des</w:t>
      </w:r>
    </w:p>
    <w:p>
      <w:r>
        <w:t xml:space="preserve">Schuldvorwurfs gemäß § 61 VVG der Versicherer darlegungs- und be-</w:t>
      </w:r>
    </w:p>
    <w:p>
      <w:r>
        <w:t xml:space="preserve">weispflichtig ist. Dabei sind die Grundsätze des Anscheinsbeweises nicht</w:t>
      </w:r>
    </w:p>
    <w:p>
      <w:r>
        <w:t xml:space="preserve">anwendbar (BGH, Urteil vom 21. April 1970 - VI ZR 226/68 - VersR 1970,</w:t>
      </w:r>
    </w:p>
    <w:p>
      <w:r>
        <w:t xml:space="preserve">568 unter II 2). Allerdings ist es Sache des Versicherungsnehmers, ihn</w:t>
      </w:r>
    </w:p>
    <w:p>
      <w:r>
        <w:t xml:space="preserve">entlastende Tatsachen vorzutragen. Das entspricht dem allgemeinen</w:t>
      </w:r>
    </w:p>
    <w:p>
      <w:r>
        <w:t xml:space="preserve">prozessualen Grundsatz, wonach die nicht beweisbelastete Partei aus-</w:t>
      </w:r>
    </w:p>
    <w:p>
      <w:r>
        <w:t xml:space="preserve">nahmsweise eine Substantiierungslast treffen kann. Ein solcher Fall liegt</w:t>
      </w:r>
    </w:p>
    <w:p>
      <w:r>
        <w:t xml:space="preserve">vor, wenn der darlegungspflichtige Gegner außerhalb des von ihm dar-</w:t>
      </w:r>
    </w:p>
    <w:p>
      <w:r>
        <w:t xml:space="preserve">zulegenden Geschehensablaufs steht und die maßgebenden Tatsachen</w:t>
      </w:r>
    </w:p>
    <w:p>
      <w:r>
        <w:t xml:space="preserve">nicht näher kennt, während sie der anderen Partei bekannt sind und ihr</w:t>
      </w:r>
    </w:p>
    <w:p>
      <w:r>
        <w:t xml:space="preserve">ergänzende Angaben zuzumuten sind (BGH, Urteil vom 3. Februar 1999</w:t>
      </w:r>
    </w:p>
    <w:p>
      <w:r>
        <w:t xml:space="preserve">- VIII ZR 14/98 - NJW 1999, 1404 unter II 2 b aa m.w.N.; Zöller/Greger,</w:t>
      </w:r>
    </w:p>
    <w:p>
      <w:r>
        <w:t xml:space="preserve">ZPO 23. Aufl. vor § 284 Rdn. 24, 34 ff.). Bei einem Verkehrsunfall wird</w:t>
      </w:r>
    </w:p>
    <w:p>
      <w:r>
        <w:t xml:space="preserve">diese Konstellation regelmäßig gegeben sein. An der Beweislast ändert</w:t>
      </w:r>
    </w:p>
    <w:p>
      <w:r>
        <w:t xml:space="preserve">dies nichts (OLG Hamm VersR 2002, 603).</w:t>
      </w:r>
    </w:p>
    <w:p>
      <w:r>
        <w:t xml:space="preserve">b) Der Senat hält daran fest, daß die bloße Berufung des Kraftfah-</w:t>
      </w:r>
    </w:p>
    <w:p>
      <w:r>
        <w:t xml:space="preserve">rers auf ein "Augenblicksversagen" kein ausreichender Grund ist, grobe</w:t>
      </w:r>
    </w:p>
    <w:p>
      <w:r>
        <w:t xml:space="preserve">Fahrlässigkeit zu verneinen. Die nur momentane Unaufmerksamkeit kann</w:t>
      </w:r>
    </w:p>
    <w:p>
      <w:r>
        <w:t xml:space="preserve">unterschiedliche Ursachen haben. Trägt der Versicherungsnehmer zur</w:t>
      </w:r>
    </w:p>
    <w:p>
      <w:r>
        <w:t xml:space="preserve">Ursache des kurzzeitigen Fehlverhaltens und den sonstigen Umständen</w:t>
      </w:r>
    </w:p>
    <w:p>
      <w:r>
        <w:t xml:space="preserve">nichts vor, kann der Tatrichter den Schluß ziehen, daß ein objektiv grob</w:t>
      </w:r>
    </w:p>
    <w:p>
      <w:r>
        <w:t xml:space="preserve">fahrlässiges Mißachten des Rotlichts auch subjektiv als unentschuldba-</w:t>
      </w:r>
    </w:p>
    <w:p>
      <w:r>
        <w:t xml:space="preserve">res Fehlverhalten zu werten ist.</w:t>
      </w:r>
    </w:p>
    <w:p>
      <w:r>
        <w:t xml:space="preserve">5. Das Berufungsurteil ist nicht deshalb aufzuheben, weil das Be-</w:t>
      </w:r>
    </w:p>
    <w:p>
      <w:r>
        <w:t xml:space="preserve">rufungsgericht der Ansicht ist, die von ihm gefundene Rechtsauffassung</w:t>
      </w:r>
    </w:p>
    <w:p>
      <w:r>
        <w:t xml:space="preserve">weiche von der Senatsrechtsprechung ab. Diese Ansicht beruht im we-</w:t>
      </w:r>
    </w:p>
    <w:p>
      <w:r>
        <w:t xml:space="preserve">sentlichen auf einem nicht zutreffenden Verständnis der Senatsurteile</w:t>
      </w:r>
    </w:p>
    <w:p>
      <w:r>
        <w:t xml:space="preserve">vom 8. Juli 1992 (BGHZ 119, 147) und vom 18. Dezember 1996 (IV ZR</w:t>
      </w:r>
    </w:p>
    <w:p>
      <w:r>
        <w:t xml:space="preserve">321/95 - VersR 1997, 351). Auch auf der Grundlage dieser Urteile und</w:t>
      </w:r>
    </w:p>
    <w:p>
      <w:r>
        <w:t xml:space="preserve">der vorstehend dargestellten sonstigen Rechtsprechung des Bundesge-</w:t>
      </w:r>
    </w:p>
    <w:p>
      <w:r>
        <w:t xml:space="preserve">richtshofs hat die Würdigung des Berufungsgerichts Bestand, subjektiv</w:t>
      </w:r>
    </w:p>
    <w:p>
      <w:r>
        <w:t xml:space="preserve">grobe Fahrlässigkeit sei dem Kläger nicht anzulasten. Der Kläger hat</w:t>
      </w:r>
    </w:p>
    <w:p>
      <w:r>
        <w:t xml:space="preserve">sich nicht lediglich auf ein "Augenblicksversagen" berufen. Er hat im ein-</w:t>
      </w:r>
    </w:p>
    <w:p>
      <w:r>
        <w:t xml:space="preserve">zelnen dargelegt, was der Fehlreaktion vorausgegangen ist und wie es</w:t>
      </w:r>
    </w:p>
    <w:p>
      <w:r>
        <w:t xml:space="preserve">nach seiner Erinnerung dazu gekommen ist oder gekommen sein muß.</w:t>
      </w:r>
    </w:p>
    <w:p>
      <w:r>
        <w:t xml:space="preserve">Nach den Feststellungen des Berufungsgerichts hatte der Kläger bei</w:t>
      </w:r>
    </w:p>
    <w:p>
      <w:r>
        <w:t xml:space="preserve">"Rot" zunächst angehalten und ist nur deshalb noch bei "Rot" wieder an-</w:t>
      </w:r>
    </w:p>
    <w:p>
      <w:r>
        <w:t xml:space="preserve">gefahren, weil er aufgrund der Fehldeutung irgendeines in seinem Blick-</w:t>
      </w:r>
    </w:p>
    <w:p>
      <w:r>
        <w:t xml:space="preserve">feld liegenden optischen Signals zu der Überzeugung gelangt sei, die</w:t>
      </w:r>
    </w:p>
    <w:p>
      <w:r>
        <w:t xml:space="preserve">Ampel sei soeben auf "Grün" umgesprungen. Daß das Berufungsgericht</w:t>
      </w:r>
    </w:p>
    <w:p>
      <w:r>
        <w:t xml:space="preserve">dies nicht als ein in subjektiver Hinsicht unentschuldbares Fehlverhalten</w:t>
      </w:r>
    </w:p>
    <w:p>
      <w:r>
        <w:t xml:space="preserve">bewertet hat, ist rechtlich nicht zu beanstanden. Es ist auszuschließen,</w:t>
      </w:r>
    </w:p>
    <w:p>
      <w:r>
        <w:t xml:space="preserve">daß das Berufungsgericht nach einer Zurückverweisung zu einem ande-</w:t>
      </w:r>
    </w:p>
    <w:p>
      <w:r>
        <w:t xml:space="preserve">ren Ergebnis gelangt.</w:t>
      </w:r>
    </w:p>
    <w:p>
      <w:r>
        <w:t xml:space="preserve">Terno Seiffert Wendt</w:t>
      </w:r>
    </w:p>
    <w:p>
      <w:r>
        <w:t xml:space="preserve">Dr. Kessal-Wulf Felsch</w:t>
      </w:r>
    </w:p>
    <w:p>
      <w:r>
        <w:rPr>
          <w:color w:val="555555"/>
          <w:sz w:val="17"/>
        </w:rPr>
        <w:t xml:space="preserve">Zitiervorschlag: BGH, Urteil vom 29.01.2003 – IV ZR 173/01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https://recht.nulegal.eu/rechtsprechung/bgh/2003-01-29/iv-zr-173-01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