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22.10.2001 – 5 StR 278/01</w:t>
      </w:r>
    </w:p>
    <w:p>
      <w:r>
        <w:rPr>
          <w:color w:val="555555"/>
          <w:sz w:val="18"/>
        </w:rPr>
        <w:t xml:space="preserve">5. Strafsenat</w:t>
      </w:r>
    </w:p>
    <w:p>
      <w:r>
        <w:t xml:space="preserve">5 StR 278/01</w:t>
      </w:r>
    </w:p>
    <w:p>
      <w:r>
        <w:t xml:space="preserve">BUNDESGERICHTSHOF</w:t>
      </w:r>
    </w:p>
    <w:p>
      <w:pPr>
        <w:pStyle w:val="Heading2"/>
      </w:pPr>
      <w:r>
        <w:t xml:space="preserve">BESCHLUSS</w:t>
      </w:r>
    </w:p>
    <w:p>
      <w:r>
        <w:t xml:space="preserve">vom 22. Oktober 2001 in der Strafsache gegen</w:t>
      </w:r>
    </w:p>
    <w:p>
      <w:r>
        <w:t xml:space="preserve">wegen Vergewaltigung u. a.</w:t>
      </w:r>
    </w:p>
    <w:p>
      <w:r>
        <w:t xml:space="preserve">Der 5. Strafsenat des Bundesgerichtshofs hat am 22. Oktober 2001</w:t>
      </w:r>
    </w:p>
    <w:p>
      <w:r>
        <w:t xml:space="preserve">beschlossen:</w:t>
      </w:r>
    </w:p>
    <w:p>
      <w:r>
        <w:t xml:space="preserve">Der Antrag des Angeklagten vom 18. August 2001 auf</w:t>
      </w:r>
    </w:p>
    <w:p>
      <w:r>
        <w:t xml:space="preserve">Nachholung rechtlichen Gehörs gegen den Beschluß des</w:t>
      </w:r>
    </w:p>
    <w:p>
      <w:r>
        <w:t xml:space="preserve">Senats vom 24. Juli 2001 wird abgelehnt.</w:t>
      </w:r>
    </w:p>
    <w:p>
      <w:r>
        <w:t xml:space="preserve">G r ü n d e</w:t>
      </w:r>
    </w:p>
    <w:p>
      <w:r>
        <w:t xml:space="preserve">Die Voraussetzungen des § 33a StPO liegen nicht vor. Der Senat hat</w:t>
      </w:r>
    </w:p>
    <w:p>
      <w:r>
        <w:t xml:space="preserve">keine Tatsachen oder Beweisergebnisse verwertet, zu denen der Ange-</w:t>
      </w:r>
    </w:p>
    <w:p>
      <w:r>
        <w:t xml:space="preserve">klagte nicht gehört worden wäre. Der Anspruch des Angeklagten auf rechtli-</w:t>
      </w:r>
    </w:p>
    <w:p>
      <w:r>
        <w:t xml:space="preserve">ches Gehör ist auch nicht durch seine von ihm behauptete mangelnde</w:t>
      </w:r>
    </w:p>
    <w:p>
      <w:r>
        <w:t xml:space="preserve">Kenntnis von der Antragsschrift des Generalbundesanwalts verletzt worden.</w:t>
      </w:r>
    </w:p>
    <w:p>
      <w:r>
        <w:t xml:space="preserve">Der Generalbundesanwalt hat seine Antragsschrift der Pflichtverteidigerin</w:t>
      </w:r>
    </w:p>
    <w:p>
      <w:r>
        <w:t xml:space="preserve">Rechtsanwältin B und dem Wahlverteidiger Rechtsanwalt M in Berlin</w:t>
      </w:r>
    </w:p>
    <w:p>
      <w:r>
        <w:t xml:space="preserve">ordnungsgemäß zugestellt. Eine besondere Benachrichtigung von der An-</w:t>
      </w:r>
    </w:p>
    <w:p>
      <w:r>
        <w:t xml:space="preserve">tragsschrift an den Angeklagten selbst war nicht erforderlich, weil es sich bei</w:t>
      </w:r>
    </w:p>
    <w:p>
      <w:r>
        <w:t xml:space="preserve">dem Antrag nicht um eine Entscheidung handelt (§ 145a Abs. 1 und Abs. 3</w:t>
      </w:r>
    </w:p>
    <w:p>
      <w:r>
        <w:t xml:space="preserve">StPO; vgl. BGHR StPO § 33a – Anhörung 1; § 33a Satz 1 – Anhörung 1).</w:t>
      </w:r>
    </w:p>
    <w:p>
      <w:r>
        <w:t xml:space="preserve">Die Verteidiger des Angeklagten hatten im Revisionsverfahren Gelegenheit</w:t>
      </w:r>
    </w:p>
    <w:p>
      <w:r>
        <w:t xml:space="preserve">zur</w:t>
      </w:r>
    </w:p>
    <w:p>
      <w:r>
        <w:t xml:space="preserve">Äu-</w:t>
      </w:r>
    </w:p>
    <w:p>
      <w:r>
        <w:t xml:space="preserve">ßerung. Dem Angeklagten ist deshalb rechtliches Gehör gewährt worden</w:t>
      </w:r>
    </w:p>
    <w:p>
      <w:r>
        <w:t xml:space="preserve">(vgl. BGHR StPO § 33a Satz 1 – Anhörung 6).</w:t>
      </w:r>
    </w:p>
    <w:p>
      <w:r>
        <w:t xml:space="preserve">Harms Basdorf Gerhardt</w:t>
      </w:r>
    </w:p>
    <w:p>
      <w:r>
        <w:t xml:space="preserve">Brause Schaal</w:t>
      </w:r>
    </w:p>
    <w:p>
      <w:r>
        <w:rPr>
          <w:color w:val="555555"/>
          <w:sz w:val="17"/>
        </w:rPr>
        <w:t xml:space="preserve">Zitiervorschlag: BGH, Beschluss vom 22.10.2001 – 5 StR 278/01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https://recht.nulegal.eu/rechtsprechung/bgh/2001-10-22/5-str-278-01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