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Urteil vom 21.12.2000 – 4 StR 414/00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r>
        <w:t xml:space="preserve">4 StR 414/00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Dezember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Vergewaltigung u.a.</w:t>
      </w:r>
    </w:p>
    <w:p>
      <w:r>
        <w:t xml:space="preserve">hier: Anfrage gemäß § 132 Abs. 3 GVG</w:t>
      </w:r>
    </w:p>
    <w:p>
      <w:r>
        <w:t xml:space="preserve">Der 4. Strafsenat des Bundesgerichtshofs hat am 21. Dezember 2000 be-</w:t>
      </w:r>
    </w:p>
    <w:p>
      <w:r>
        <w:t xml:space="preserve">schlossen:</w:t>
      </w:r>
    </w:p>
    <w:p>
      <w:r>
        <w:t xml:space="preserve">Der Senat beabsichtigt zu entscheiden:</w:t>
      </w:r>
    </w:p>
    <w:p>
      <w:r>
        <w:t xml:space="preserve">Ein nach dem letzten Wort des Angeklagten und unmittelbar vor</w:t>
      </w:r>
    </w:p>
    <w:p>
      <w:r>
        <w:t xml:space="preserve">dem Urteil verkündeter Beschluß über die Teileinstellung des</w:t>
      </w:r>
    </w:p>
    <w:p>
      <w:r>
        <w:t xml:space="preserve">Verfahrens gemäß § 154 Abs. 2 StPO ist Teil der abschließenden</w:t>
      </w:r>
    </w:p>
    <w:p>
      <w:r>
        <w:t xml:space="preserve">Entscheidung des Gerichts; dies gilt auch dann, wenn durch den</w:t>
      </w:r>
    </w:p>
    <w:p>
      <w:r>
        <w:t xml:space="preserve">Einstellungsbeschluß über einen das Verfahren insgesamt be-</w:t>
      </w:r>
    </w:p>
    <w:p>
      <w:r>
        <w:t xml:space="preserve">treffenden Hilfsbeweisantrag mittelbar mitentschieden wird (im</w:t>
      </w:r>
    </w:p>
    <w:p>
      <w:r>
        <w:t xml:space="preserve">Anschluß an BGH, Urteil vom 21. Februar 1979 - 2 StR 473/78).</w:t>
      </w:r>
    </w:p>
    <w:p>
      <w:r>
        <w:t xml:space="preserve">Der Senat fragt beim 5. Strafsenat des Bundesgerichtshofs an, ob</w:t>
      </w:r>
    </w:p>
    <w:p>
      <w:r>
        <w:t xml:space="preserve">an der entgegenstehenden Entscheidung vom 12. April 1983</w:t>
      </w:r>
    </w:p>
    <w:p>
      <w:r>
        <w:t xml:space="preserve">- 5 StR 162/83 (= NStZ 1983, 469) festgehalten wird.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Vergewaltigung in Tatein-</w:t>
      </w:r>
    </w:p>
    <w:p>
      <w:r>
        <w:t xml:space="preserve">heit mit Körperverletzung zu einer Freiheitsstrafe von vier Jahren und sechs</w:t>
      </w:r>
    </w:p>
    <w:p>
      <w:r>
        <w:t xml:space="preserve">Monaten verurteilt. Hiergegen wendet sich der - den Tatvorwurf bestreitende -</w:t>
      </w:r>
    </w:p>
    <w:p>
      <w:r>
        <w:t xml:space="preserve">Angeklagte mit seiner Revision, mit der er unter anderem beanstandet, daß ihm</w:t>
      </w:r>
    </w:p>
    <w:p>
      <w:r>
        <w:t xml:space="preserve">und seiner Verteidigerin entgegen § 258 StPO nach der Verkündung eines</w:t>
      </w:r>
    </w:p>
    <w:p>
      <w:r>
        <w:t xml:space="preserve">(Teil-)Einstellungsbeschlusses gemäß § 154 Abs. 2 StPO nicht nochmals Ge-</w:t>
      </w:r>
    </w:p>
    <w:p>
      <w:r>
        <w:t xml:space="preserve">legenheit gegeben worden sei, sich zu äußern, und ihm auch nicht erneut das</w:t>
      </w:r>
    </w:p>
    <w:p>
      <w:r>
        <w:t xml:space="preserve">letzte Wort erteilt, sondern sogleich das Urteil verkündet worden sei.</w:t>
      </w:r>
    </w:p>
    <w:p>
      <w:r>
        <w:t xml:space="preserve">Der Rüge liegt folgender Verfahrensgang zugrunde:</w:t>
      </w:r>
    </w:p>
    <w:p>
      <w:r>
        <w:t xml:space="preserve">Am dritten Hauptverhandlungstag wurde die Beweisaufnahme (erneut)</w:t>
      </w:r>
    </w:p>
    <w:p>
      <w:r>
        <w:t xml:space="preserve">geschlossen, nachdem die Verteidigerin einen Hilfsbeweisantrag gestellt hatte.</w:t>
      </w:r>
    </w:p>
    <w:p>
      <w:r>
        <w:t xml:space="preserve">Durch die begehrte Beweiserhebung sollte die Glaubwürdigkeit der Geschä-</w:t>
      </w:r>
    </w:p>
    <w:p>
      <w:r>
        <w:t xml:space="preserve">digten und Hauptbelastungszeugin erschüttert werden. Der Staatsanwalt be-</w:t>
      </w:r>
    </w:p>
    <w:p>
      <w:r>
        <w:t xml:space="preserve">antragte, einen Teil des Anklagevorwurfs - eine nach dem angeklagten Verge-</w:t>
      </w:r>
    </w:p>
    <w:p>
      <w:r>
        <w:t xml:space="preserve">waltigungsgeschehen an dem Tatopfer begangene (weitere) Körperverletzung -</w:t>
      </w:r>
    </w:p>
    <w:p>
      <w:r>
        <w:t xml:space="preserve">gemäß § 154 Abs. 2 StPO einzustellen und den Angeklagten im übrigen zu</w:t>
      </w:r>
    </w:p>
    <w:p>
      <w:r>
        <w:t xml:space="preserve">verurteilen. Die Nebenklägerin schloß sich dem Antrag des Staatsanwalts an.</w:t>
      </w:r>
    </w:p>
    <w:p>
      <w:r>
        <w:t xml:space="preserve">Nach einem rechtlichen Hinweis beantragte die Verteidigerin Freispruch. Der</w:t>
      </w:r>
    </w:p>
    <w:p>
      <w:r>
        <w:t xml:space="preserve">Angeklagte hatte das letzte Wort; er verzichtete auf Ausführungen zu seiner</w:t>
      </w:r>
    </w:p>
    <w:p>
      <w:r>
        <w:t xml:space="preserve">Verteidigung. Sodann wurde die Hauptverhandlung unterbrochen und an einem</w:t>
      </w:r>
    </w:p>
    <w:p>
      <w:r>
        <w:t xml:space="preserve">anderen Tag mit der Verkündung des (Teil-) Einstellungsbeschlusses - wie vom</w:t>
      </w:r>
    </w:p>
    <w:p>
      <w:r>
        <w:t xml:space="preserve">Staatsanwalt beantragt - und des Urteils fortgesetzt. Der Hilfsbeweisantrag</w:t>
      </w:r>
    </w:p>
    <w:p>
      <w:r>
        <w:t xml:space="preserve">wurde in den Urteilsgründen rechtsfehlerfrei abgelehnt.</w:t>
      </w:r>
    </w:p>
    <w:p>
      <w:r>
        <w:t xml:space="preserve">1. Der Senat hält die Rüge für unbegründet. An der Verwerfung der Re-</w:t>
      </w:r>
    </w:p>
    <w:p>
      <w:r>
        <w:t xml:space="preserve">vision insoweit sieht er sich jedoch durch den Beschluß des 5. Strafsenats vom</w:t>
      </w:r>
    </w:p>
    <w:p>
      <w:r>
        <w:t xml:space="preserve">12. April 1983 - 5 StR 162/83 (= NStZ 1983, 469 = StV 1984, 104) gehindert.</w:t>
      </w:r>
    </w:p>
    <w:p>
      <w:r>
        <w:t xml:space="preserve">Nach dieser Entscheidung muß dem Angeklagten nochmals das letzte Wort</w:t>
      </w:r>
    </w:p>
    <w:p>
      <w:r>
        <w:t xml:space="preserve">erteilt werden, wenn der Urteilsverkündung ein (Teil-)Einstellungsbeschluß</w:t>
      </w:r>
    </w:p>
    <w:p>
      <w:r>
        <w:t xml:space="preserve">nach § 154 Abs. 2 StPO vorausgegangen ist, durch den über einen Hilfsbe-</w:t>
      </w:r>
    </w:p>
    <w:p>
      <w:r>
        <w:t xml:space="preserve">weisantrag des Verteidigers zur Glaubwürdigkeit des Hauptbelastungszeugen</w:t>
      </w:r>
    </w:p>
    <w:p>
      <w:r>
        <w:t xml:space="preserve">– betreffend auch Fälle, in denen verurteilt wurde - mittelbar mitentschieden</w:t>
      </w:r>
    </w:p>
    <w:p>
      <w:r>
        <w:t xml:space="preserve">worden ist.</w:t>
      </w:r>
    </w:p>
    <w:p>
      <w:r>
        <w:t xml:space="preserve">2. Der Beschluß des 5. Strafsenats vom 12. April 1983 betrifft zwar die</w:t>
      </w:r>
    </w:p>
    <w:p>
      <w:r>
        <w:t xml:space="preserve">Fallgestaltung, daß nach der Teileinstellung - anders als in der beim Senat an-</w:t>
      </w:r>
    </w:p>
    <w:p>
      <w:r>
        <w:t xml:space="preserve">hängigen Sache - über den Hilfsantrag [wohl] nicht mehr befunden wurde. Der</w:t>
      </w:r>
    </w:p>
    <w:p>
      <w:r>
        <w:t xml:space="preserve">Entscheidung des 5. Strafsenats ist jedoch als tragende Rechtsauffassung zu</w:t>
      </w:r>
    </w:p>
    <w:p>
      <w:r>
        <w:t xml:space="preserve">entnehmen, daß das Gericht erneut in die Verhandlung eintrete, wenn es mit</w:t>
      </w:r>
    </w:p>
    <w:p>
      <w:r>
        <w:t xml:space="preserve">der Verkündung des Einstellungsbeschlusses zu erkennen gibt, daß es sich</w:t>
      </w:r>
    </w:p>
    <w:p>
      <w:r>
        <w:t xml:space="preserve">(wenn auch nur mittelbar) mit dem Hilfsbeweisantrag befaßt hat, soweit er zur</w:t>
      </w:r>
    </w:p>
    <w:p>
      <w:r>
        <w:t xml:space="preserve">Verurteilung führende Verfahrensteile betraf (Schlothauer StV 1984, 134, 135;</w:t>
      </w:r>
    </w:p>
    <w:p>
      <w:r>
        <w:t xml:space="preserve">vgl. auch BGH StV 1982, 4 [5. Strafsenat: Abtrennungsbeschluß]). Das ist in</w:t>
      </w:r>
    </w:p>
    <w:p>
      <w:r>
        <w:t xml:space="preserve">dem vom Senat zu entscheidenden Fall ebenso; denn die Teileinstellung</w:t>
      </w:r>
    </w:p>
    <w:p>
      <w:r>
        <w:t xml:space="preserve">konnte nur bei Ablehnung des Hilfsbeweisantrages (insgesamt) erfolgen.</w:t>
      </w:r>
    </w:p>
    <w:p>
      <w:r>
        <w:t xml:space="preserve">3. Der Senat ist der Auffassung, daß ein nach dem letzten Wort des An-</w:t>
      </w:r>
    </w:p>
    <w:p>
      <w:r>
        <w:t xml:space="preserve">geklagten und unmittelbar vor dem Urteil verkündeter Beschluß über die Tei-</w:t>
      </w:r>
    </w:p>
    <w:p>
      <w:r>
        <w:t xml:space="preserve">leinstellung des Verfahrens nach § 154 Abs. 2 StPO Teil der abschließenden</w:t>
      </w:r>
    </w:p>
    <w:p>
      <w:r>
        <w:t xml:space="preserve">Entscheidung des Gerichts ist, und daß dies auch dann gilt, wenn durch den</w:t>
      </w:r>
    </w:p>
    <w:p>
      <w:r>
        <w:t xml:space="preserve">Einstellungsbeschluß über einen das Verfahren insgesamt betreffenden Hilfs-</w:t>
      </w:r>
    </w:p>
    <w:p>
      <w:r>
        <w:t xml:space="preserve">beweisantrag mittelbar mitentschieden wird.</w:t>
      </w:r>
    </w:p>
    <w:p>
      <w:r>
        <w:t xml:space="preserve">a) Es ist umstritten, ob in der Verkündung des Teileinstellungsbeschlus-</w:t>
      </w:r>
    </w:p>
    <w:p>
      <w:r>
        <w:t xml:space="preserve">ses ein zu erneuten Ausführungen und zur nochmaligen Erteilung des letzten</w:t>
      </w:r>
    </w:p>
    <w:p>
      <w:r>
        <w:t xml:space="preserve">Wortes zwingender Wiedereintritt in die Verhandlung zu sehen ist (vgl. BGH</w:t>
      </w:r>
    </w:p>
    <w:p>
      <w:r>
        <w:t xml:space="preserve">NStZ 1999, 257 = StV 2000, 296; Gollwitzer in Löwe/Rosenberg StPO 25. Aufl.,</w:t>
      </w:r>
    </w:p>
    <w:p>
      <w:r>
        <w:t xml:space="preserve">§ 258 Rdn. 6, Fn. 27 f. jeweils m.w.N.). Der 2. Strafsenat des Bundesgerichts-</w:t>
      </w:r>
    </w:p>
    <w:p>
      <w:r>
        <w:t xml:space="preserve">hofs hat dies in seinem Urteil vom 21. Februar 1979 - 2 StR 473/78 – verneint,</w:t>
      </w:r>
    </w:p>
    <w:p>
      <w:r>
        <w:t xml:space="preserve">weil der Einstellungsbeschluß lediglich einen Teil der aus Beschluß und Urteil</w:t>
      </w:r>
    </w:p>
    <w:p>
      <w:r>
        <w:t xml:space="preserve">bestehenden Endentscheidung darstelle (zustimmend Pelchen JR 1986, 166,</w:t>
      </w:r>
    </w:p>
    <w:p>
      <w:r>
        <w:t xml:space="preserve">167; KMR-Stuckenberg § 258 Rdn. 5; offengelassen in BGH NJW 1985, 1479,</w:t>
      </w:r>
    </w:p>
    <w:p>
      <w:r>
        <w:t xml:space="preserve">1480 [1. Strafsenat]; NStZ 1990, 228 [3. Strafsenat]; 1999, 244 [4. Strafsenat]</w:t>
      </w:r>
    </w:p>
    <w:p>
      <w:r>
        <w:t xml:space="preserve">und 257 [3. Strafsenat]). Der Beschluß des 5. Strafsenats vom 12. April 1983</w:t>
      </w:r>
    </w:p>
    <w:p>
      <w:r>
        <w:t xml:space="preserve">(NStZ 1983, 469) nimmt auf das Urteil vom 21. Februar 1979 ausdrücklich Be-</w:t>
      </w:r>
    </w:p>
    <w:p>
      <w:r>
        <w:t xml:space="preserve">zug.</w:t>
      </w:r>
    </w:p>
    <w:p>
      <w:r>
        <w:t xml:space="preserve">b) Für die Auffassung des 2. Strafsenats spricht, daß der Angeklagte</w:t>
      </w:r>
    </w:p>
    <w:p>
      <w:r>
        <w:t xml:space="preserve">keine Möglichkeit hat, sich erneut zu äußern, wenn das Gericht nach Beratung</w:t>
      </w:r>
    </w:p>
    <w:p>
      <w:r>
        <w:t xml:space="preserve">dem Antrag der Staatsanwaltschaft auf Teileinstellung des Verfahrens nicht</w:t>
      </w:r>
    </w:p>
    <w:p>
      <w:r>
        <w:t xml:space="preserve">folgt und ihn (ohne Beschlußfassung) auch insoweit verurteilt. Dann erscheint</w:t>
      </w:r>
    </w:p>
    <w:p>
      <w:r>
        <w:t xml:space="preserve">es aber widersinnig, daß er bei der für ihn positiven Entscheidung des Gerichts</w:t>
      </w:r>
    </w:p>
    <w:p>
      <w:r>
        <w:t xml:space="preserve">ein erneutes Äußerungsrecht haben soll. Der 3. Strafsenat hat zudem zutref-</w:t>
      </w:r>
    </w:p>
    <w:p>
      <w:r>
        <w:t xml:space="preserve">fend darauf hingewiesen, daß nicht Zufälligkeiten über den Bestand des Urteils</w:t>
      </w:r>
    </w:p>
    <w:p>
      <w:r>
        <w:t xml:space="preserve">bei einer Rüge nach § 258 StPO entscheiden dürfen (s. BGH NStZ 1999, 257):</w:t>
      </w:r>
    </w:p>
    <w:p>
      <w:r>
        <w:t xml:space="preserve">So machen etwa die der Urteilsverkündung erst nachfolgende Mitteilung des</w:t>
      </w:r>
    </w:p>
    <w:p>
      <w:r>
        <w:t xml:space="preserve">(Teil-) Einstellungsbeschlusses (s. BGH StV 1996, 297 [5. Strafsenat]) oder die</w:t>
      </w:r>
    </w:p>
    <w:p>
      <w:r>
        <w:t xml:space="preserve">- unzulässige - formale Aufnahme der Teileinstellungsentscheidung in die ver-</w:t>
      </w:r>
    </w:p>
    <w:p>
      <w:r>
        <w:t xml:space="preserve">kündete Urteilsformel (regelmäßig) keine erneute Worterteilung erforderlich.</w:t>
      </w:r>
    </w:p>
    <w:p>
      <w:r>
        <w:t xml:space="preserve">c) Sinn der Regelung des Äußerungsrechts in § 258 StPO ist die Wah-</w:t>
      </w:r>
    </w:p>
    <w:p>
      <w:r>
        <w:t xml:space="preserve">rung des rechtlichen Gehörs (vgl. Kleinknecht/Meyer-Goßner StPO 44. Aufl.,</w:t>
      </w:r>
    </w:p>
    <w:p>
      <w:r>
        <w:t xml:space="preserve">§ 258 Rdn. 1). Werden dem Verteidiger und dem Angeklagten nach dem</w:t>
      </w:r>
    </w:p>
    <w:p>
      <w:r>
        <w:t xml:space="preserve">Schlußvortrag des Staatsanwalts und dessen Antrag auf Teileinstellung des</w:t>
      </w:r>
    </w:p>
    <w:p>
      <w:r>
        <w:t xml:space="preserve">Verfahrens das Recht zum Schlußvortrag eingeräumt und hatte der Angeklagte</w:t>
      </w:r>
    </w:p>
    <w:p>
      <w:r>
        <w:t xml:space="preserve">vor der Urteilsberatung als letzter Verfahrensbeteiligter Gelegenheit zur Äuße-</w:t>
      </w:r>
    </w:p>
    <w:p>
      <w:r>
        <w:t xml:space="preserve">rung (vgl. BGHSt 13, 53, 60; BGH NStZ 1993, 551), so ist das rechtliche Gehör</w:t>
      </w:r>
    </w:p>
    <w:p>
      <w:r>
        <w:t xml:space="preserve">umfassend gewährt worden, weil der Verteidiger und der Angeklagte zu dem</w:t>
      </w:r>
    </w:p>
    <w:p>
      <w:r>
        <w:t xml:space="preserve">gesamten Vorbringen des Staatsanwalts Stellung nehmen konnten. Das Er-</w:t>
      </w:r>
    </w:p>
    <w:p>
      <w:r>
        <w:t xml:space="preserve">gebnis der unmittelbar anschließenden zur Teileinstellung und Verurteilung im</w:t>
      </w:r>
    </w:p>
    <w:p>
      <w:r>
        <w:t xml:space="preserve">übrigen führenden Beratung des Gerichts ist eine einheitliche Entscheidung,</w:t>
      </w:r>
    </w:p>
    <w:p>
      <w:r>
        <w:t xml:space="preserve">die auch die Behandlung der Hilfsbeweisanträge umfaßt; denn über sie ist erst</w:t>
      </w:r>
    </w:p>
    <w:p>
      <w:r>
        <w:t xml:space="preserve">im Rahmen der Urteilsberatung zu befinden (vgl. BGHR StPO § 244 Abs. 6</w:t>
      </w:r>
    </w:p>
    <w:p>
      <w:r>
        <w:t xml:space="preserve">Hilfsbeweisantrag 7; Herdegen in KK 4. Aufl., § 244 Rdn. 50 a). Wird über ei-</w:t>
      </w:r>
    </w:p>
    <w:p>
      <w:r>
        <w:t xml:space="preserve">nen Hilfsbeweisantrag nur "mittelbar" im Teileinstellungsbeschluß entschieden,</w:t>
      </w:r>
    </w:p>
    <w:p>
      <w:r>
        <w:t xml:space="preserve">so kann zwar (möglicherweise) die rechtsfehlerhafte Behandlung des Hilfsbe-</w:t>
      </w:r>
    </w:p>
    <w:p>
      <w:r>
        <w:t xml:space="preserve">weisantrags mit Erfolg gerügt werden, nicht aber § 258 StPO. Ein Verstoß ge-</w:t>
      </w:r>
    </w:p>
    <w:p>
      <w:r>
        <w:t xml:space="preserve">gen § 258 StPO läge noch nicht einmal vor, wenn der hilfsweise gestellte Be-</w:t>
      </w:r>
    </w:p>
    <w:p>
      <w:r>
        <w:t xml:space="preserve">weisantrag, der an sich in den Urteilsgründen hätte abgelehnt werden können,</w:t>
      </w:r>
    </w:p>
    <w:p>
      <w:r>
        <w:t xml:space="preserve">ohne Erörterung gleichzeitig mit der Urteilsverkündung durch einen besonde-</w:t>
      </w:r>
    </w:p>
    <w:p>
      <w:r>
        <w:t xml:space="preserve">ren Beschluß zurückgewiesen wird (RGSt 55, 109 f.; OLG Karlsruhe MDR</w:t>
      </w:r>
    </w:p>
    <w:p>
      <w:r>
        <w:t xml:space="preserve">1966, 948; Gollwitzer aaO Rdn. 6; Niemöller JZ 1992, 884 Fn. 4 m.w.N.).</w:t>
      </w:r>
    </w:p>
    <w:p>
      <w:r>
        <w:t xml:space="preserve">Ob etwas anderes gilt, wenn das Gericht für den Angeklagten einen</w:t>
      </w:r>
    </w:p>
    <w:p>
      <w:r>
        <w:t xml:space="preserve">Vertrauenstatbestand dadurch schafft, daß es vor der Verkündung des Urteils</w:t>
      </w:r>
    </w:p>
    <w:p>
      <w:r>
        <w:t xml:space="preserve">nochmals ausdrücklich in die Verhandlung eintritt (s. etwa die Fallgestaltungen</w:t>
      </w:r>
    </w:p>
    <w:p>
      <w:r>
        <w:t xml:space="preserve">in BGH NJW 1985, 1479; NStZ-RR 1998, 15; BGH, Urteil vom 21. Dezember</w:t>
      </w:r>
    </w:p>
    <w:p>
      <w:r>
        <w:t xml:space="preserve">1966 – 4 StR 404/66), kann dahinstehen; denn ein solcher Fall liegt hier nicht</w:t>
      </w:r>
    </w:p>
    <w:p>
      <w:r>
        <w:t xml:space="preserve">vor.</w:t>
      </w:r>
    </w:p>
    <w:p>
      <w:r>
        <w:t xml:space="preserve">4. Der Senat fragt daher beim 5. Strafsenat gemäß § 132 Abs. 3</w:t>
      </w:r>
    </w:p>
    <w:p>
      <w:r>
        <w:t xml:space="preserve">GVG an, ob an der Entscheidung vom 12. April 1983 – 5 StR 162/83 – festge-</w:t>
      </w:r>
    </w:p>
    <w:p>
      <w:r>
        <w:t xml:space="preserve">halten wird.</w:t>
      </w:r>
    </w:p>
    <w:p>
      <w:r>
        <w:t xml:space="preserve">VRiBGH Prof.Dr.Meyer-Goßner Kuckein Athing ist wegen Urlaubs an der Unter- zeichnung verhindert.</w:t>
      </w:r>
    </w:p>
    <w:p>
      <w:r>
        <w:t xml:space="preserve">Kuckein</w:t>
      </w:r>
    </w:p>
    <w:p>
      <w:r>
        <w:t xml:space="preserve">Solin-Stojan (cid:0)(cid:2)(cid:1)(cid:4)(cid:3)(cid:6)(cid:5)</w:t>
      </w:r>
    </w:p>
    <w:p>
      <w:r>
        <w:t xml:space="preserve">(cid:7)(cid:9)(cid:8)(cid:11)(cid:10)(cid:13)(cid:12)(cid:15)(cid:14)(cid:17)(cid:16)(cid:18)(cid:10)(cid:4)(cid:10)</w:t>
      </w:r>
    </w:p>
    <w:p>
      <w:r>
        <w:rPr>
          <w:color w:val="555555"/>
          <w:sz w:val="17"/>
        </w:rPr>
        <w:t xml:space="preserve">Zitiervorschlag: BGH, Urteil vom 21.12.2000 – 4 StR 414/00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https://recht.nulegal.eu/rechtsprechung/bgh/2000-12-21/4-str-414-00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Urteil vom 21.12.2000 – 4 StR 414/00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