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ZFdG — Datenerhebung durch den verdeckten Einsatz technischer Mittel zum Abhören und Aufzeichnen des nicht öffentlich gesprochenen Wortes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Die Zollfahndungsämter dürfen außerhalb von Wohnungen personenbezogene Daten durch den verdeckten Einsatz technischer Mittel zum Abhören und Aufzeichnen des nicht öffentlich gesprochenen Wortes in entsprechender Anwendung des § 20 erheben.</w:t>
      </w:r>
    </w:p>
    <w:p>
      <w:r>
        <w:t xml:space="preserve">(2) Für die Anordnung gilt § 28 Abs. 2 entsprechend.</w:t>
      </w:r>
    </w:p>
    <w:p>
      <w:r>
        <w:t xml:space="preserve">(3) § 18 Abs. 4 und 5 gilt entsprechend. Zuständig für die Unterrichtung im Sinne des § 18 Abs. 5 Satz 1 ist das anordnende Zollfahndungsamt.</w:t>
      </w:r>
    </w:p>
    <w:p>
      <w:r>
        <w:rPr>
          <w:color w:val="555555"/>
          <w:sz w:val="17"/>
        </w:rPr>
        <w:t xml:space="preserve">Zitiervorschlag: § 30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