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ZahntechMstrV — Meisterprüfungsprojekt</w:t>
      </w:r>
    </w:p>
    <w:p>
      <w:r>
        <w:rPr>
          <w:color w:val="555555"/>
          <w:sz w:val="18"/>
        </w:rPr>
        <w:t xml:space="preserve">Zahntechnikermeisterverordnung</w:t>
      </w:r>
    </w:p>
    <w:p>
      <w:r>
        <w:rPr>
          <w:color w:val="555555"/>
          <w:sz w:val="18"/>
        </w:rPr>
        <w:t xml:space="preserve">Historische Fassung: Stand 10.06.2019 bis 01.08.2025. Dies ist nicht die aktuelle Fassung.</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umfasst zahntechnische Teilaufgaben, die jeweils aus Planungs-, Durchführungs- und Dokumentationsarbeiten bestehen.</w:t>
      </w:r>
    </w:p>
    <w:p>
      <w:r>
        <w:t xml:space="preserve">(3) Als Meisterprüfungsprojekt sind die nachfolgenden zahntechnischen Teilaufgaben durchzuführen:</w:t>
      </w:r>
    </w:p>
    <w:p>
      <w:pPr>
        <w:ind w:left="420"/>
      </w:pPr>
      <w:r>
        <w:t xml:space="preserve">1. einen Ober- oder Unterkiefer mit festsitzendem siebengliedrigem Zahnersatz nach vorgegebenem Okklusionskonzept mit mindestens drei Front- und drei Seitenzähnen versorgen und ein Einzelimplantat mit vollkeramischer Restauration sowie einen okklusal adjustierten Aufbissbehelf herstellen,</w:t>
      </w:r>
    </w:p>
    <w:p>
      <w:pPr>
        <w:ind w:left="420"/>
      </w:pPr>
      <w:r>
        <w:t xml:space="preserve">2. einen kombiniert festsitzenden und herausnehmbaren Zahnersatz für Ober- oder Unterkiefer in Verbindung mit insgesamt vier individuellen und konfektionierten Verbindungselementen herstellen,</w:t>
      </w:r>
    </w:p>
    <w:p>
      <w:pPr>
        <w:ind w:left="420"/>
      </w:pPr>
      <w:r>
        <w:t xml:space="preserve">3. prothetische Versorgung eines unbezahnten Unter- und Oberkiefers nach System herstellen,</w:t>
      </w:r>
    </w:p>
    <w:p>
      <w:pPr>
        <w:ind w:left="420"/>
      </w:pPr>
      <w:r>
        <w:t xml:space="preserve">4. ein kieferorthopädisches oder funktionskieferorthopädisches Gerät herstellen.</w:t>
      </w:r>
    </w:p>
    <w:p>
      <w:r>
        <w:t xml:space="preserve">(4) Die Entwurfs-, Planungs- und Kalkulationsunterlagen werden mit 25 Prozent, die durchgeführten Arbeiten mit 60 Prozent und die Dokumentationsunterlagen mit 15 Prozent gewichtet.</w:t>
      </w:r>
    </w:p>
    <w:p>
      <w:r>
        <w:rPr>
          <w:color w:val="555555"/>
          <w:sz w:val="17"/>
        </w:rPr>
        <w:t xml:space="preserve">Zitiervorschlag: § 4 ZahntechMstrV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