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ZahntechMstrV — Meisterprüfungsberufsbild</w:t>
      </w:r>
    </w:p>
    <w:p>
      <w:r>
        <w:rPr>
          <w:color w:val="555555"/>
          <w:sz w:val="18"/>
        </w:rPr>
        <w:t xml:space="preserve">Zahntechnikermeisterverordnung</w:t>
      </w:r>
    </w:p>
    <w:p>
      <w:r>
        <w:rPr>
          <w:color w:val="555555"/>
          <w:sz w:val="18"/>
        </w:rPr>
        <w:t xml:space="preserve">Historische Fassung: Stand 10.06.2019 bis 01.08.2025. Dies ist nicht die aktuelle Fassung.</w:t>
      </w:r>
    </w:p>
    <w:p>
      <w:r>
        <w:t xml:space="preserve">(1) Durch die Meisterprüfung wird festgestellt, ob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Zahntechniker-Handwerk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Fertigungstechniken, Instandhaltungsalternativen, berufsbezogenen rechtlichen Vorschriften und technischen Normen sowie der anerkannten Regeln der Technik, Personal, Material und Geräten sowie Einsatzmöglichkeiten von Auszubildenden,</w:t>
      </w:r>
    </w:p>
    <w:p>
      <w:pPr>
        <w:ind w:left="420"/>
      </w:pPr>
      <w:r>
        <w:t xml:space="preserve">5. zahntechnische Arbeits- und Prozessabläufe, insbesondere unter Berücksichtigung der Hygienevorschriften, planen sowie Skizzen und Zeichnungen, auch unter Einsatz rechnergestützter Systeme, erstellen,</w:t>
      </w:r>
    </w:p>
    <w:p>
      <w:pPr>
        <w:ind w:left="420"/>
      </w:pPr>
      <w:r>
        <w:t xml:space="preserve">6. Daten der Kieferrelationsbestimmung auch rechnergestützt ermitteln und in mechanische Geräte übertragen,</w:t>
      </w:r>
    </w:p>
    <w:p>
      <w:pPr>
        <w:ind w:left="420"/>
      </w:pPr>
      <w:r>
        <w:t xml:space="preserve">7. Arten und Eigenschaften zu verarbeitender Werkstoffe, einschließlich der Ur- und Umformverfahren sowie Verfahren zur Oberflächenbehandlung und Stoffeigenschaftsänderung bei der Planung und Fertigung von Zahnersatz, kieferorthopädischen und therapeutischen Geräten, berücksichtigen,</w:t>
      </w:r>
    </w:p>
    <w:p>
      <w:pPr>
        <w:ind w:left="420"/>
      </w:pPr>
      <w:r>
        <w:t xml:space="preserve">8. manuelle, mechanisch gesteuerte sowie programmgesteuerte Be- und Verarbeitungsverfahren beherrschen, auch unter Anwendung von lasergestützten sowie galvanischen Verfahren,</w:t>
      </w:r>
    </w:p>
    <w:p>
      <w:pPr>
        <w:ind w:left="420"/>
      </w:pPr>
      <w:r>
        <w:t xml:space="preserve">9. Urformen, Umformen sowie Verbund- und Fügetechniken bei der Herstellung von Zahnersatz beherrschen,</w:t>
      </w:r>
    </w:p>
    <w:p>
      <w:pPr>
        <w:ind w:left="420"/>
      </w:pPr>
      <w:r>
        <w:t xml:space="preserve">10. individuelle Verbindungselemente für prothetische Arbeiten herstellen und einarbeiten; konfektionierte Verbindungselemente einarbeiten,</w:t>
      </w:r>
    </w:p>
    <w:p>
      <w:pPr>
        <w:ind w:left="420"/>
      </w:pPr>
      <w:r>
        <w:t xml:space="preserve">11. Zahnersatz, Defektprothesen, Epithesen, therapeutische Geräte, Schienen und Mundschutz planen, herstellen, instand setzen und ändern,</w:t>
      </w:r>
    </w:p>
    <w:p>
      <w:pPr>
        <w:ind w:left="420"/>
      </w:pPr>
      <w:r>
        <w:t xml:space="preserve">12. Zahnrestaurationen planen und herstellen,</w:t>
      </w:r>
    </w:p>
    <w:p>
      <w:pPr>
        <w:ind w:left="420"/>
      </w:pPr>
      <w:r>
        <w:t xml:space="preserve">13. Qualitätskontrollen durchführen, Fehler, Mängel und Störungen beseitigen, Ergebnisse bewerten und dokumentieren,</w:t>
      </w:r>
    </w:p>
    <w:p>
      <w:pPr>
        <w:ind w:left="420"/>
      </w:pPr>
      <w:r>
        <w:t xml:space="preserve">14. zahntechnische Leistungen abnehmen und dokumentieren sowie Nachkalkulation durchführen und Auftragsabwicklung auswerten.</w:t>
      </w:r>
    </w:p>
    <w:p>
      <w:r>
        <w:rPr>
          <w:color w:val="555555"/>
          <w:sz w:val="17"/>
        </w:rPr>
        <w:t xml:space="preserve">Zitiervorschlag: § 2 ZahntechMstrV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https://recht.nulegal.eu/gesetze/zahntechmstrv--2007/2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