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VBVG — Mitteilung an die Betreuungsbehörde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01.08.2019 bis 01.01.2023. Dies ist nicht die aktuelle Fassung.</w:t>
      </w:r>
    </w:p>
    <w:p>
      <w:r>
        <w:t xml:space="preserve">(1) Wer Betreuungen entgeltlich führt, hat der Betreuungsbehörde, in deren Bezirk er seinen Sitz oder Wohnsitz hat, kalenderjährlich mitzuteilen</w:t>
      </w:r>
    </w:p>
    <w:p>
      <w:pPr>
        <w:ind w:left="420"/>
      </w:pPr>
      <w:r>
        <w:t xml:space="preserve">1. die Zahl der von ihm im Kalenderjahr geführten Betreuungen aufgeschlüsselt nach Betreuten in stationären Einrichtungen und diesen gleichgestellten ambulant betreuten Wohnformen einerseits und anderen Wohnformen andererseits sowie</w:t>
      </w:r>
    </w:p>
    <w:p>
      <w:pPr>
        <w:ind w:left="420"/>
      </w:pPr>
      <w:r>
        <w:t xml:space="preserve">2. den von ihm für die Führung von Betreuungen im Kalenderjahr erhaltenen Geldbetrag.</w:t>
      </w:r>
    </w:p>
    <w:p>
      <w:r>
        <w:t xml:space="preserve">(2) Die Mitteilung erfolgt jeweils bis spätestens 31. März für den Schluss des vorangegangenen Kalenderjahrs. Die Betreuungsbehörde kann verlangen, dass der Betreuer die Richtigkeit der Mitteilung an Eides statt versichert.</w:t>
      </w:r>
    </w:p>
    <w:p>
      <w:r>
        <w:t xml:space="preserve">(3) Die Betreuungsbehörde ist berechtigt und auf Verlangen des Betreuungsgerichts verpflichtet, dem Betreuungsgericht diese Mitteilung zu übermitteln.</w:t>
      </w:r>
    </w:p>
    <w:p>
      <w:r>
        <w:rPr>
          <w:color w:val="555555"/>
          <w:sz w:val="17"/>
        </w:rPr>
        <w:t xml:space="preserve">Zitiervorschlag: § 10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