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StV/WasAusbV — Staatliche Anerkennung der Ausbildungsberufe</w:t>
      </w:r>
    </w:p>
    <w:p>
      <w:r>
        <w:rPr>
          <w:color w:val="555555"/>
          <w:sz w:val="18"/>
        </w:rPr>
        <w:t xml:space="preserve">Verordnung über die Berufsausbildung zur Fachkraft für Straßen- und Verkehrstechnik und zur Fachkraft für Wasserwirtschaft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Ausbildungsberufe</w:t>
      </w:r>
    </w:p>
    <w:p>
      <w:pPr>
        <w:ind w:left="420"/>
      </w:pPr>
      <w:r>
        <w:t xml:space="preserve">1. Fachkraft für Straßen- und Verkehrstechnik,</w:t>
      </w:r>
    </w:p>
    <w:p>
      <w:pPr>
        <w:ind w:left="420"/>
      </w:pPr>
      <w:r>
        <w:t xml:space="preserve">2. Fachkraft für Wasserwirtschaft</w:t>
      </w:r>
    </w:p>
    <w:p>
      <w:r>
        <w:t xml:space="preserve">werden staatlich anerkannt. Soweit die Ausbildung im Bereich des öffentlichen Dienstes stattfindet, sind sie Ausbildungsberufe des öffentlichen Dienstes. Im Übrigen sind sie Ausbildungsberufe der gewerblichen Wirtschaft.</w:t>
      </w:r>
    </w:p>
    <w:p>
      <w:r>
        <w:rPr>
          <w:color w:val="555555"/>
          <w:sz w:val="17"/>
        </w:rPr>
        <w:t xml:space="preserve">Zitiervorschlag: § 1 StV/WasAusbV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https://recht.nulegal.eu/gesetze/stv_wasausbv/1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