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StFachAngAusbV</w:t>
      </w:r>
    </w:p>
    <w:p>
      <w:r>
        <w:rPr>
          <w:color w:val="555555"/>
          <w:sz w:val="18"/>
        </w:rPr>
        <w:t xml:space="preserve">Verordnung über die Berufsausbildung zum Steuerfachangestellten/zur Steuerfachangestellten</w:t>
      </w:r>
    </w:p>
    <w:p>
      <w:r>
        <w:rPr>
          <w:color w:val="555555"/>
          <w:sz w:val="18"/>
        </w:rPr>
        <w:t xml:space="preserve">Historische Fassung: Stand 10.06.2019 bis 01.08.2023. Dies ist nicht die aktuelle Fassung.</w:t>
      </w:r>
    </w:p>
    <w:p>
      <w:r>
        <w:t xml:space="preserve">Auf Grund des § 25 des Berufsbildungsgesetzes vom 14. August 1969 (BGBl. I S. 1112), der zuletzt durch § 24 Nr. 1 des Gesetzes vom 24. August 1976 (BGBl. I S. 2525) geändert worden ist, in Verbindung mit Artikel 56 des Zuständigkeitsanpassungs-Gesetzes vom 18. März 1975 (BGBl. I S. 705) und dem Organisationserlaß vom 17. November 1994 (BGBl. I S. 3667) verordnen das Bundesministerium der Finanzen und das Bundesministerium für Wirtschaft im Einvernehmen mit dem Bundesministerium für Bildung, Wissenschaft, Forschung und Technologie:</w:t>
      </w:r>
    </w:p>
    <w:p>
      <w:r>
        <w:rPr>
          <w:color w:val="555555"/>
          <w:sz w:val="17"/>
        </w:rPr>
        <w:t xml:space="preserve">Zitiervorschlag: Eingangsformel StFachAngAusbV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https://recht.nulegal.eu/gesetze/stfachangausbv--1996/eingangsformel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