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Stär/ZuckProdErstV — Voraussetzungen</w:t>
      </w:r>
    </w:p>
    <w:p>
      <w:r>
        <w:rPr>
          <w:color w:val="555555"/>
          <w:sz w:val="18"/>
        </w:rPr>
        <w:t xml:space="preserve">Zucker-Produktionserstattungs-Verordnung</w:t>
      </w:r>
    </w:p>
    <w:p>
      <w:r>
        <w:rPr>
          <w:color w:val="555555"/>
          <w:sz w:val="18"/>
        </w:rPr>
        <w:t xml:space="preserve">Historische Fassung: Stand 10.06.2019 bis 18.03.2022. Dies ist nicht die aktuelle Fassung.</w:t>
      </w:r>
    </w:p>
    <w:p>
      <w:r>
        <w:t xml:space="preserve">Eine Produktionserstattung wird für Grunderzeugnisse gewährt, die</w:t>
      </w:r>
    </w:p>
    <w:p>
      <w:pPr>
        <w:ind w:left="420"/>
      </w:pPr>
      <w:r>
        <w:t xml:space="preserve">1. sich im zollrechtlich freien Verkehr befinden und</w:t>
      </w:r>
    </w:p>
    <w:p>
      <w:pPr>
        <w:ind w:left="420"/>
      </w:pPr>
      <w:r>
        <w:t xml:space="preserve">2. unter amtlicher Überwachung in einem zugelassenen Herstellungsbetrieb zum Herstellen der Verarbeitungserzeugnisse verwendet werden.</w:t>
      </w:r>
    </w:p>
    <w:p>
      <w:r>
        <w:rPr>
          <w:color w:val="555555"/>
          <w:sz w:val="17"/>
        </w:rPr>
        <w:t xml:space="preserve">Zitiervorschlag: § 3 Stär/ZuckProdErstV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https://recht.nulegal.eu/gesetze/st_r_zuckproderstv/3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