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5 Übertragungsstellenstaatsvertrag (Sachsen) — Mitteilungspflichten</w:t>
      </w:r>
    </w:p>
    <w:p>
      <w:r>
        <w:rPr>
          <w:color w:val="555555"/>
          <w:sz w:val="18"/>
        </w:rPr>
        <w:t xml:space="preserve">Staatsvertrag zwischen dem Land Brandenburg und den Ländern Mecklenburg-Vorpommern, Sachsen-Anhalt und den Freistaaten Sachsen und Thüringen zur Errichtung der Übertragungsstelle Ost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Die Länder teilen der Übertragungsstelle Ost die zuständigen Landesstellen nach Maßgabe der Milchabgabenverordnung und gegebenenfalls die Einreichungsstellen mit.</w:t>
      </w:r>
    </w:p>
    <w:p>
      <w:r>
        <w:t xml:space="preserve">(2) Die Mitteilungspflichten, die sich aus der Milchabgabenverordnung, diesem Staatsvertrag sowie der Dienstanweisung ergeben, haben die zuständigen Landesstellen nach Absatz 1 sowie die Übertragungsstelle Ost zu erfüllen.</w:t>
      </w:r>
    </w:p>
    <w:p>
      <w:r>
        <w:rPr>
          <w:color w:val="555555"/>
          <w:sz w:val="17"/>
        </w:rPr>
        <w:t xml:space="preserve">Zitiervorschlag: Artikel 5 Übertragungsstellenstaatsvertrag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https://recht.nulegal.eu/gesetze/sn-9417--2007/5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