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4 Übertragungsstellenstaatsvertrag (Sachsen) — Aufgaben der Übertragungsstelle Ost</w:t>
      </w:r>
    </w:p>
    <w:p>
      <w:r>
        <w:rPr>
          <w:color w:val="555555"/>
          <w:sz w:val="18"/>
        </w:rPr>
        <w:t xml:space="preserve">Staatsvertrag zwischen dem Land Brandenburg und den Ländern Mecklenburg-Vorpommern, Sachsen-Anhalt und den Freistaaten Sachsen und Thüringen zur Errichtung der Übertragungsstelle Ost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Übertragungsstelle Ost führt die ihr nach der Milchabgabenverordnung obliegenden Aufgaben durch.</w:t>
      </w:r>
    </w:p>
    <w:p>
      <w:r>
        <w:t xml:space="preserve">(2) Die Übertragungsstelle Ost berechnet bei Bereitstellung von kostenlosen Anlieferungs-Referenzmengen zur Deckung des Nachfrageüberhanges durch die Länder die Zuteilung für die Nachfrager des jeweiligen Landes.</w:t>
      </w:r>
    </w:p>
    <w:p>
      <w:r>
        <w:rPr>
          <w:color w:val="555555"/>
          <w:sz w:val="17"/>
        </w:rPr>
        <w:t xml:space="preserve">Zitiervorschlag: Artikel 4 Übertragungsstellenstaatsvertrag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https://recht.nulegal.eu/gesetze/sn-9417--2007/4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