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ÖPNVG (Sachsen)</w:t>
      </w:r>
    </w:p>
    <w:p>
      <w:r>
        <w:rPr>
          <w:color w:val="555555"/>
          <w:sz w:val="18"/>
        </w:rPr>
        <w:t xml:space="preserve">Gesetz über den öffentlichen Personennahverkehr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Sächsische Landtag hat am 14. Dezember 1995 das folgende Gesetz beschlossen:</w:t>
      </w:r>
    </w:p>
    <w:p>
      <w:r>
        <w:rPr>
          <w:color w:val="555555"/>
          <w:sz w:val="17"/>
        </w:rPr>
        <w:t xml:space="preserve">Zitiervorschlag: Eingangsformel ÖPNVG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https://recht.nulegal.eu/gesetze/sn-3863--1995/eingangsformel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