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ÖPNVG (Sachsen) — Inkrafttreten</w:t>
      </w:r>
    </w:p>
    <w:p>
      <w:r>
        <w:rPr>
          <w:color w:val="555555"/>
          <w:sz w:val="18"/>
        </w:rPr>
        <w:t xml:space="preserve">Gesetz über den öffentlichen Personennahverkehr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Das vorstehende Gesetz wird hiermit ausgefertigt und ist zu verkünden.</w:t>
      </w:r>
    </w:p>
    <w:p>
      <w:r>
        <w:t xml:space="preserve">Dresden, den 14. Dezember 1995</w:t>
      </w:r>
    </w:p>
    <w:p>
      <w:r>
        <w:t xml:space="preserve">Der Landtagspräsident</w:t>
      </w:r>
    </w:p>
    <w:p>
      <w:r>
        <w:t xml:space="preserve">Erich Iltgen</w:t>
      </w:r>
    </w:p>
    <w:p>
      <w:r>
        <w:t xml:space="preserve">Der Ministerpräsident</w:t>
      </w:r>
    </w:p>
    <w:p>
      <w:r>
        <w:t xml:space="preserve">In Vertretung</w:t>
      </w:r>
    </w:p>
    <w:p>
      <w:r>
        <w:t xml:space="preserve">Dr. Hans Geisler</w:t>
      </w:r>
    </w:p>
    <w:p>
      <w:r>
        <w:t xml:space="preserve">Der Staatsminister</w:t>
      </w:r>
    </w:p>
    <w:p>
      <w:r>
        <w:t xml:space="preserve">für Soziales, Gesundheit und Familie</w:t>
      </w:r>
    </w:p>
    <w:p>
      <w:r>
        <w:t xml:space="preserve">Der Staatsminister für Wirtschaft und Arbeit</w:t>
      </w:r>
    </w:p>
    <w:p>
      <w:r>
        <w:t xml:space="preserve">Dr. Kajo Schommer</w:t>
      </w:r>
    </w:p>
    <w:p>
      <w:r>
        <w:rPr>
          <w:color w:val="555555"/>
          <w:sz w:val="17"/>
        </w:rPr>
        <w:t xml:space="preserve">Zitiervorschlag: § 8 ÖPNVG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https://recht.nulegal.eu/gesetze/sn-3863--1995/8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