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RHG (Sachsen)</w:t>
      </w:r>
    </w:p>
    <w:p>
      <w:r>
        <w:rPr>
          <w:color w:val="555555"/>
          <w:sz w:val="18"/>
        </w:rPr>
        <w:t xml:space="preserve">Rechnungshofgesetz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Sächsische Landtag hat am 21. November 1991 das folgende Gesetz beschlossen:</w:t>
      </w:r>
    </w:p>
    <w:p>
      <w:r>
        <w:rPr>
          <w:color w:val="555555"/>
          <w:sz w:val="17"/>
        </w:rPr>
        <w:t xml:space="preserve">Zitiervorschlag: Eingangsformel RHG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https://recht.nulegal.eu/gesetze/sn-3530--1991/eingangsformel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RHG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