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WBG (Sachsen) — Voraussetzung für die Förderung von Volkshochschulen, Einrichtungen und Landesorganisationen</w:t>
      </w:r>
    </w:p>
    <w:p>
      <w:r>
        <w:rPr>
          <w:color w:val="555555"/>
          <w:sz w:val="18"/>
        </w:rPr>
        <w:t xml:space="preserve">Weiterbildungsgesetz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Eine Volkshochschule, Einrichtung oder Landesorganisation nach § 3 kann auf schriftlichen Antrag ihres Trägers vom Freistaat Sachsen als förderungswürdig anerkannt werden, wenn sie</w:t>
      </w:r>
    </w:p>
    <w:p>
      <w:r>
        <w:t xml:space="preserve">1. ihren Sitz und Tätigkeitsbereich im Freistaat Sachsen hat;</w:t>
      </w:r>
    </w:p>
    <w:p>
      <w:r>
        <w:t xml:space="preserve">2. nach Ziel und Inhalt ihrer Veranstaltungen mit der freiheitlich-demokratischen Grundordnung im Sinne des Grundgesetzes für die Bundesrepublik Deutschland sowie der Verfassung des Freistaates Sachsen im Einklang steht;</w:t>
      </w:r>
    </w:p>
    <w:p>
      <w:r>
        <w:t xml:space="preserve">3. ausschließlich und nicht nur auf Spezialgebieten Weiterbildungsmaßnahmen anbietet;</w:t>
      </w:r>
    </w:p>
    <w:p>
      <w:r>
        <w:t xml:space="preserve">4. grundsätzlich jedermann offensteht;</w:t>
      </w:r>
    </w:p>
    <w:p>
      <w:r>
        <w:t xml:space="preserve">5. in Anbetracht ihrer pädagogischen, fachlichen und materiellen Voraussetzungen die Gewähr für eine erfolgreiche und dauerhafte Bildungsarbeit bietet;</w:t>
      </w:r>
    </w:p>
    <w:p>
      <w:r>
        <w:t xml:space="preserve">6. ein System zur Sicherung und Entwicklung der Qualität ihrer Bildungsarbeit anwendet;</w:t>
      </w:r>
    </w:p>
    <w:p>
      <w:r>
        <w:t xml:space="preserve">7. von einer nach Vorbildung und Werdegang geeigneten Person geleitet wird;</w:t>
      </w:r>
    </w:p>
    <w:p>
      <w:r>
        <w:t xml:space="preserve">8. zur Offenlegung ihrer Bildungsziele, Organisations- und Arbeitsformen, Personalausstattung, Teilnehmerzahl und Finanzierung gegenüber dem Freistaat Sachsen bereit ist.</w:t>
      </w:r>
    </w:p>
    <w:p>
      <w:r>
        <w:t xml:space="preserve">(2) Die Förderung von Einrichtungen oder Landesorganisationen mit Internats- und Wirtschaftsbetrieb setzt neben den Erfordernissen von Absatz 1 die Gemeinnützigkeit der Einrichtung voraus.</w:t>
      </w:r>
    </w:p>
    <w:p>
      <w:r>
        <w:t xml:space="preserve">(3) Eine Anerkennung scheidet aus, wenn die Einrichtung oder Landesorganisation</w:t>
      </w:r>
    </w:p>
    <w:p>
      <w:r>
        <w:t xml:space="preserve">1. der Gewinnerzielung dient;</w:t>
      </w:r>
    </w:p>
    <w:p>
      <w:r>
        <w:t xml:space="preserve">2. von gewerblichen Unternehmen oder in Anlehnung an solche betrieben wird;</w:t>
      </w:r>
    </w:p>
    <w:p>
      <w:r>
        <w:t xml:space="preserve">3. ganz oder überwiegend der beruflichen Fortbildung oder Umschulung dient.</w:t>
      </w:r>
    </w:p>
    <w:p>
      <w:r>
        <w:t xml:space="preserve">(4) Anerkannte Volkshochschulen, Einrichtungen oder Landesorganisationen können frühestens im übernächsten auf die Anerkennung folgenden Haushaltsjahr erstmalig eine Förderung erhalten.</w:t>
      </w:r>
    </w:p>
    <w:p>
      <w:r>
        <w:rPr>
          <w:color w:val="555555"/>
          <w:sz w:val="17"/>
        </w:rPr>
        <w:t xml:space="preserve">Zitiervorschlag: § 5 WBG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https://recht.nulegal.eu/gesetze/sn-3385--1998/5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