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BAföG (Sachsen)</w:t>
      </w:r>
    </w:p>
    <w:p>
      <w:r>
        <w:rPr>
          <w:color w:val="555555"/>
          <w:sz w:val="18"/>
        </w:rPr>
        <w:t xml:space="preserve">Sächsisches Ausführungsgesetz zum Bundesausbildungsförderungsgesetz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Sächsische Landtag hat am 19. November 1992 das folgende Gesetz beschlossen:</w:t>
      </w:r>
    </w:p>
    <w:p>
      <w:r>
        <w:rPr>
          <w:color w:val="555555"/>
          <w:sz w:val="17"/>
        </w:rPr>
        <w:t xml:space="preserve">Zitiervorschlag: Eingangsformel BAföG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https://recht.nulegal.eu/gesetze/sn-2781--1993/eingangsformel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