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JMStV (Sachsen) — Jugendschutz in der Werbung und im Teleshopping</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Werbung für indizierte Angebote ist nur unter den Bedingungen zulässig, die auch für die Verbreitung des Angebotes selbst gelten. Gleiches gilt für Werbung für Angebote nach § 4 Abs. 1. Die Liste der jugendgefährdenden Medien (§ 18 des Jugendschutzgesetzes ) darf nicht zum Zwecke der Werbung verbreitet oder zugänglich gemacht werden. Bei Werbung darf nicht darauf hingewiesen werden, dass ein Verfahren zur Aufnahme eines Angebotes oder eines inhaltsgleichen Trägermediums in die Liste nach § 18 des Jugendschutzgesetzes anhängig ist oder gewesen ist.</w:t>
      </w:r>
    </w:p>
    <w:p>
      <w:r>
        <w:t xml:space="preserve">(2) Werbung darf Kinder und Jugendliche weder körperlich noch seelisch beeinträchtigen, darüber hinaus darf sie nicht</w:t>
      </w:r>
    </w:p>
    <w:p>
      <w:r>
        <w:t xml:space="preserve">1. direkte Aufrufe zum Kaufen oder Mieten von Waren oder Dienstleistungen an Kinder oder Jugendliche enthalten, die deren Unerfahrenheit und Leichtgläubigkeit ausnutzen,</w:t>
      </w:r>
    </w:p>
    <w:p>
      <w:r>
        <w:t xml:space="preserve">2. Kinder oder Jugendliche unmittelbar auffordern, ihre Eltern oder Dritte zum Kauf der beworbenen Waren oder Dienstleistungen zu bewegen,</w:t>
      </w:r>
    </w:p>
    <w:p>
      <w:r>
        <w:t xml:space="preserve">3. das besondere Vertrauen ausnutzen, das Kinder oder Jugendliche zu Eltern, Lehrern und anderen Personen haben, oder</w:t>
      </w:r>
    </w:p>
    <w:p>
      <w:r>
        <w:t xml:space="preserve">4. Kinder oder Jugendliche ohne berechtigten Grund in gefährlichen Situationen zeigen.</w:t>
      </w:r>
    </w:p>
    <w:p>
      <w:r>
        <w:t xml:space="preserve">(3) Werbung, deren Inhalt geeignet ist, die Entwicklung von Kindern oder Jugendlichen zu einer eigenverantwortlichen und gemeinschaftsfähigen Persönlichkeit zu beeinträchtigen, muss getrennt von Angeboten erfolgen, die sich an Kinder oder Jugendliche richten.</w:t>
      </w:r>
    </w:p>
    <w:p>
      <w:r>
        <w:t xml:space="preserve">(4) Werbung, die sich auch an Kinder oder Jugendliche richtet oder bei der Kinder oder Jugendliche als Darsteller eingesetzt werden, darf nicht den Interessen von Kindern oder Jugendlichen schaden oder deren Unerfahrenheit ausnutzen.</w:t>
      </w:r>
    </w:p>
    <w:p>
      <w:r>
        <w:t xml:space="preserve">(5) Werbung für alkoholische Getränke darf sich weder an Kinder oder Jugendliche richten noch durch die Art der Darstellung Kinder und Jugendliche besonders ansprechen oder diese beim Alkoholgenuss darstellen.</w:t>
      </w:r>
    </w:p>
    <w:p>
      <w:r>
        <w:t xml:space="preserve">(6) Teleshopping darf darüber hinaus Kinder oder Jugendliche nicht dazu anhalten, Kauf- oder Miet- bzw. Pachtverträge für Waren oder Dienstleistungen zu schließen.</w:t>
      </w:r>
    </w:p>
    <w:p>
      <w:r>
        <w:t xml:space="preserve">(7) Die Anbieter treffen geeignete Maßnahmen, um die Einwirkung von im Umfeld von Kindersendungen verbreiteter Werbung für Lebensmittel, die Nährstoffe und Substanzen mit ernährungsbezogener oder physiologischer Wirkung enthalten, insbesondere Fett, Transfettsäuren, Salz, Natrium, Zucker, deren übermäßige Aufnahme im Rahmen der Gesamternährung nicht empfohlen wird, auf Kinder wirkungsvoll zu verringern.</w:t>
      </w:r>
    </w:p>
    <w:p>
      <w:r>
        <w:rPr>
          <w:color w:val="555555"/>
          <w:sz w:val="17"/>
        </w:rPr>
        <w:t xml:space="preserve">Zitiervorschlag: § 6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