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FSO (Sachsen)</w:t>
      </w:r>
    </w:p>
    <w:p>
      <w:r>
        <w:rPr>
          <w:color w:val="555555"/>
          <w:sz w:val="18"/>
        </w:rPr>
        <w:t xml:space="preserve">Schulordnung Fachschule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Es verordnen auf Grund</w:t>
      </w:r>
    </w:p>
    <w:p>
      <w:r>
        <w:t xml:space="preserve">– des § 34 Absatz 5 Satz 3 und des § 62 Absatz 1, Absatz 2 Nummer 3 Halbsatz 1 und 2 Buchstabe b und c, Nummer 4, Nummer 6, 7, 8 Halbsatz 1 und 2 sowie Nummer 9 und 11, Absatz 3 und Absatz 4 Satz 1 des Sächsischen Schulgesetzes in der Fassung der Bekanntmachung vom 27. September 2018 (SächsGVBl. S. 648), von denen Absatz 2 Nummer 3 Halbsatz 1 und 2 Buchstabe b sowie c sowie Nummer 4, 6, 7, 8 Halbsatz 1 und 2 sowie Nummer 9 durch Artikel 1 Nummer 9 Buchstabe b des Gesetzes vom 17. Dezember 2020 (SächsGVBl. S. 731) geändert worden ist, sowie</w:t>
      </w:r>
    </w:p>
    <w:p>
      <w:r>
        <w:t xml:space="preserve">– des § 20 Nummer 1, 3 und 4 des Sächsischen Gesetzes über Schulen in freier Trägerschaft vom 8. Juli 2015 (SächsGVBl. S. 434), von denen Nummer 4 durch Artikel 4 Nummer 10 Buchstabe a des Gesetzes vom 20. Dezember 2022 (SächsGVBl. S. 705) geändert worden ist, das Staatsministerium für Kultus und</w:t>
      </w:r>
    </w:p>
    <w:p>
      <w:r>
        <w:t xml:space="preserve">– des § 62 Absatz 5 des Sächsischen Schulgesetzes in der Fassung der Bekanntmachung vom 27. September 2018 (SächsGVBl. S. 648) das Staatsministerium für Energie, Klimaschutz, Umwelt und Landwirtschaft im Einvernehmen mit dem Staatsministerium für Kultus:</w:t>
      </w:r>
    </w:p>
    <w:p>
      <w:r>
        <w:rPr>
          <w:color w:val="555555"/>
          <w:sz w:val="17"/>
        </w:rPr>
        <w:t xml:space="preserve">Zitiervorschlag: Eingangsformel FSO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https://recht.nulegal.eu/gesetze/sn-20186--2023/eingangsformel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