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BSO (Sachsen)</w:t>
      </w:r>
    </w:p>
    <w:p>
      <w:r>
        <w:rPr>
          <w:color w:val="555555"/>
          <w:sz w:val="18"/>
        </w:rPr>
        <w:t xml:space="preserve">Schulordnung Berufsschule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März 2023</w:t>
      </w:r>
    </w:p>
    <w:p>
      <w:r>
        <w:rPr>
          <w:color w:val="555555"/>
          <w:sz w:val="17"/>
        </w:rPr>
        <w:t xml:space="preserve">Zitiervorschlag: Eingangsformel BSO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https://recht.nulegal.eu/gesetze/sn-19923--2023/eingangsformel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