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49 BFSO (Sachsen) — Praktische Prüfung</w:t>
      </w:r>
    </w:p>
    <w:p>
      <w:r>
        <w:rPr>
          <w:color w:val="555555"/>
          <w:sz w:val="18"/>
        </w:rPr>
        <w:t xml:space="preserve">Schulordnung Berufsfachschule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Gegenstand der praktischen Prüfung sind Prüfungsaufgaben aus den Lernfeldern</w:t>
      </w:r>
    </w:p>
    <w:p>
      <w:r>
        <w:t xml:space="preserve">1. Medizinische Leistungen überprüfen und abrechnen mit einer Bearbeitungsdauer von 120 Minuten und</w:t>
      </w:r>
    </w:p>
    <w:p>
      <w:r>
        <w:t xml:space="preserve">2. Datenbanken erstellen, pflegen und abfragen mit einer Bearbeitungsdauer von 180 Minuten.</w:t>
      </w:r>
    </w:p>
    <w:p>
      <w:r>
        <w:rPr>
          <w:color w:val="555555"/>
          <w:sz w:val="17"/>
        </w:rPr>
        <w:t xml:space="preserve">Zitiervorschlag: § 49 BFSO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https://recht.nulegal.eu/gesetze/sn-19746--2022/49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49 BFSO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