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eGBRStVtr (Sachsen) — Finanzierung und Kosten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¹Für den Betrieb des elektronischen Gesundheitsberuferegisters ist jährlich ein Wirtschaftsplan aufzustellen. Das elektronische Gesundheitsberuferegister erhebt für seine Tätigkeit zur Deckung des gesamten Personal- und Sachaufwands sowie notwendiger Investitionsaufwände Gebühren und Auslagenersatz. ²Keine Gebühren und Auslagenersatz werden für die Unterrichtung der bestätigenden Stellen nach Artikel 3 Absatz 2 Satz 3 und die Auskunftserteilung und Unterrichtung nach Artikel 3 Absatz 3 erhoben. ³Soweit die Leistungen der Umsatzsteuer unterliegen, erhöhen sich die Gebühren und Auslagen um die gesetzliche Umsatzsteuer.</w:t>
      </w:r>
    </w:p>
    <w:p>
      <w:r>
        <w:t xml:space="preserve">(2) ¹Das Sitzland wird ermächtigt, durch Landesrecht die Gebührensätze und den Auslagenersatz näher zu bestimmen und dabei feste Sätze oder Rahmensätze vorzusehen. ²Die Gebührensätze und der Auslagenersatz sind so zu bemessen, dass der gesamte Finanzbedarf des elektronischen Gesundheitsberuferegisters abgedeckt wird.</w:t>
      </w:r>
    </w:p>
    <w:p>
      <w:r>
        <w:t xml:space="preserve">(3) Für die Bestätigung nach Artikel 3 Absatz 1 Satz 1 und die dafür erforderliche Datenübermittlung an das elektronische Gesundheitsberuferegister erstattet das elektronische Gesundheitsberuferegister den bestätigenden Stellen den Aufwand in pauschalierter Form.</w:t>
      </w:r>
    </w:p>
    <w:p>
      <w:r>
        <w:t xml:space="preserve">(4) ¹Der nicht durch Einnahmen gedeckte Finanzbedarf für die Errichtung und Unterhaltung des elektronischen Gesundheitsberuferegisters wird unter den beteiligten Ländern nach dem Königsteiner Schlüssel in der jeweils geltenden Fassung verteilt. ²Sobald das Register Überschüsse erzielt, sind diese vorrangig zur Tilgung der Finanzierungsleistungen der beteiligten Länder zu nutzen.</w:t>
      </w:r>
    </w:p>
    <w:p>
      <w:r>
        <w:rPr>
          <w:color w:val="555555"/>
          <w:sz w:val="17"/>
        </w:rPr>
        <w:t xml:space="preserve">Zitiervorschlag: Artikel 4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