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Artikel 3 Studienakkreditierungsstaatsvertrag (Sachsen) — Verfahren</w:t>
      </w:r>
    </w:p>
    <w:p>
      <w:r>
        <w:rPr>
          <w:color w:val="555555"/>
          <w:sz w:val="18"/>
        </w:rPr>
        <w:t xml:space="preserve">Studienakkreditierungsstaatsvertrag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(1) Die Verfahren zur Sicherung und Entwicklung der Qualität in Studium und Lehre beziehen sich</w:t>
      </w:r>
    </w:p>
    <w:p>
      <w:r>
        <w:t xml:space="preserve">1. auf die Sicherung der Leistungsfähigkeit hochschulinterner Qualitätsmanagementsysteme mit externer Beteiligung (Systemakkreditierung),</w:t>
      </w:r>
    </w:p>
    <w:p>
      <w:r>
        <w:t xml:space="preserve">2. auf die Qualitätssicherung und Qualitätsentwicklung einzelner Studiengänge mit externer Beteiligung (Programmakkreditierung) oder</w:t>
      </w:r>
    </w:p>
    <w:p>
      <w:r>
        <w:t xml:space="preserve">3. auf andere, mit dem Akkreditierungsrat und dem jeweiligen Land nach den Kriterien des Artikels 2 abgestimmte Verfahren; für diese Verfahren gelten Absatz 2 Satz 1 sowie die in diesem Staatsvertrag und in den Rechtsverordnungen nach Artikel 4 festgelegten Grundätze zur angemessenen Beteiligung der Wissenschaft entsprechend.</w:t>
      </w:r>
    </w:p>
    <w:p>
      <w:r>
        <w:t xml:space="preserve">(2) ¹Die Verfahren nach Absatz 1 Nummern 1 und 2 erfolgen</w:t>
      </w:r>
    </w:p>
    <w:p>
      <w:r>
        <w:t xml:space="preserve">1. auf Antrag der Hochschule, der gegenüber dem Akkreditierungsrat oder der in dem Verfahren nach Absatz 1 Nummer 3 bestimmten Stelle abzugeben ist,</w:t>
      </w:r>
    </w:p>
    <w:p>
      <w:r>
        <w:t xml:space="preserve">2. auf der Basis eines Selbstevaluationsberichts der Hochschule, der mindestens Angaben zu den Qualitätszielen der Hochschule und zu den Kriterien gemäß Artikel 2 Absätze 2 und 3 enthält,</w:t>
      </w:r>
    </w:p>
    <w:p>
      <w:r>
        <w:t xml:space="preserve">3. unter maßgeblicher Beteiligung externer unabhängiger sachverständiger Personen aus den für die Qualitätssicherung relevanten gesellschaftlichen Bereichen, insbesondere Vertreterinnen und Vertreter aus Wissenschaft und Berufspraxis sowie Studierende,</w:t>
      </w:r>
    </w:p>
    <w:p>
      <w:r>
        <w:t xml:space="preserve">4. durch Begutachtung und Erstellung eines Gutachtens mit Beschluss- und Bewertungsempfehlungen nach den in der Rechtsverordnung nach Artikel 4 festgelegten Standards und</w:t>
      </w:r>
    </w:p>
    <w:p>
      <w:r>
        <w:t xml:space="preserve">5. unter Mitbestimmung fachlich affiner Hochschullehrerinnen und Hochschullehrer.</w:t>
      </w:r>
    </w:p>
    <w:p>
      <w:r>
        <w:t xml:space="preserve">²Die Hochschulen bedienen sich auf der Grundlage privaten Rechts zur Begutachtung und Erstellung des Gutachtens gemäß Satz 1 Nummer 4 der Hilfe einer der bei dem European Quality Assurance Register for Higher Education (EQAR) registrierten und vom Akkreditierungsrat nach Artikel 5 Absatz 3 Nummer 5 zugelassenen Agenturen. ³Grundlage und Maßstab der Begutachtung nach Satz 1 Nummer 4 sind ausschließlich die Regelungen dieses Staatsvertrages und die Regelungen, die auf der Grundlage dieses Staatsvertrages erlassen wurden.</w:t>
      </w:r>
    </w:p>
    <w:p>
      <w:r>
        <w:t xml:space="preserve">(3) ¹Die Hochschulrektorenkonferenz entwickelt ein Verfahren, welches sicherstellt, dass bei der Benennung der Hochschullehrerinnen und Hochschullehrer im Sinne des Absatzes 2 Satz 1 Nummer 5 eine hinreichende Teilhabe der Wissenschaft gegeben ist. ²Das Verfahren bedarf der Zustimmung des Stiftungsrates. ³Die Agenturen sind hinsichtlich der Bestellung der Gutachterinnen und Gutachter im Sinne des Absatzes 2 Satz 1 Nummer 4 an dieses Verfahren gebunden.</w:t>
      </w:r>
    </w:p>
    <w:p>
      <w:r>
        <w:t xml:space="preserve">(4) Vor der abschließenden Entscheidung nach Absatz 5 erhält die Hochschule Gelegenheit, Stellung zu nehmen.</w:t>
      </w:r>
    </w:p>
    <w:p>
      <w:r>
        <w:t xml:space="preserve">(5) ¹Die das Verfahren abschließende Entscheidung des Akkreditierungsrates umfasst</w:t>
      </w:r>
    </w:p>
    <w:p>
      <w:r>
        <w:t xml:space="preserve">1. die Feststellung der Einhaltung der formalen Kriterien gemäß Artikel 2 Absatz 2 und</w:t>
      </w:r>
    </w:p>
    <w:p>
      <w:r>
        <w:t xml:space="preserve">2. die Feststellung der Einhaltung der fachlich-inhaltlichen Kriterien gemäß Artikel 2 Absatz 3.</w:t>
      </w:r>
    </w:p>
    <w:p>
      <w:r>
        <w:t xml:space="preserve">²Grundlage und Maßstab der Entscheidung nach Satz 1 sind ausschließlich die Regelungen dieses Staatsvertrages und die Regelungen, die auf der Grundlage dieses Staatsvertrages erlassen wurden. ³Über die Feststellung nach Satz 1 Nummer 2 wird auf der Grundlage des Gutachtens nach Absatz 2 Satz 1 Nummer 4 entschieden; eine begründete Abweichung ist möglich. ⁴Die Entscheidung nach Satz 1 ist ein Verwaltungsakt im Sinne des § 35 des Verwaltungsverfahrensgesetzes .</w:t>
      </w:r>
    </w:p>
    <w:p>
      <w:r>
        <w:t xml:space="preserve">(6) ¹Das Verfahren wird dokumentiert. ²Die Gutachten und Entscheidungen werden in geeigneter Weise veröffentlicht.</w:t>
      </w:r>
    </w:p>
    <w:p>
      <w:r>
        <w:t xml:space="preserve">(7) Gegen die Entscheidung nach Absatz 5 steht der Hochschule der Verwaltungsrechtsweg offen.</w:t>
      </w:r>
    </w:p>
    <w:p>
      <w:r>
        <w:t xml:space="preserve">(8) Für die Durchführung der Verfahren nach Absatz 1 erhebt der Akkreditierungsrat von den Hochschulen nach Maßgabe des Artikels 6 Absatz 4 Gebühren.</w:t>
      </w:r>
    </w:p>
    <w:p>
      <w:r>
        <w:rPr>
          <w:color w:val="555555"/>
          <w:sz w:val="17"/>
        </w:rPr>
        <w:t xml:space="preserve">Zitiervorschlag: Artikel 3 Studienakkreditierungsstaatsvertrag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https://recht.nulegal.eu/gesetze/sn-17508--2017/3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