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Artikel 12 Studienakkreditierungsstaatsvertrag (Sachsen) — Geschäftsstelle der Stiftung</w:t>
      </w:r>
    </w:p>
    <w:p>
      <w:r>
        <w:rPr>
          <w:color w:val="555555"/>
          <w:sz w:val="18"/>
        </w:rPr>
        <w:t xml:space="preserve">Studienakkreditierungsstaatsvertrag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27.08.2026 (konsolidierte Textfassung, kein amtliches Inkrafttretensdatum)</w:t>
      </w:r>
    </w:p>
    <w:p>
      <w:r>
        <w:t xml:space="preserve">(1) ¹Die Stiftung unterhält an ihrem Sitz eine Geschäftsstelle, die von der Geschäftsführerin oder dem Geschäftsführer geleitet wird. ²Sie unterstützt die Erledigung der Geschäfte der Stiftung und untersteht den fachlichen Weisungen der oder des Vorsitzenden des Vorstands.</w:t>
      </w:r>
    </w:p>
    <w:p>
      <w:r>
        <w:t xml:space="preserve">(2) ¹Dienstvorgesetzte oder Dienstvorgesetzter der Arbeitnehmerinnen und Arbeitnehmer der Stiftung ist die oder der Vorsitzende des Vorstands. ²Auf sie sind die für die Arbeitnehmerinnen und Arbeitnehmer des Sitzlandes jeweils geltenden Tarifverträge und sonstigen Bestimmungen anzuwenden. ³Hinsichtlich der dienstvorgesetzten Stelle für die Vorsitzende oder den Vorsitzenden des Vorstands gelten die allgemeinen arbeits- und beamtenrechtlichen Regelungen.</w:t>
      </w:r>
    </w:p>
    <w:p>
      <w:r>
        <w:rPr>
          <w:color w:val="555555"/>
          <w:sz w:val="17"/>
        </w:rPr>
        <w:t xml:space="preserve">Zitiervorschlag: Artikel 12 Studienakkreditierungsstaatsvertrag (Sachsen)</w:t>
      </w:r>
    </w:p>
    <w:p>
      <w:r>
        <w:rPr>
          <w:color w:val="555555"/>
          <w:sz w:val="17"/>
        </w:rPr>
        <w:t xml:space="preserve">Quelle: revosax, abgerufen 27.08.2026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https://recht.nulegal.eu/gesetze/sn-17508--2017/12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sk.sachsen.de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Artikel 12 Studienakkreditierungsstaatsvertrag (Sachsen)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