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RFinStV (Sachsen)</w:t>
      </w:r>
    </w:p>
    <w:p>
      <w:r>
        <w:rPr>
          <w:color w:val="555555"/>
          <w:sz w:val="18"/>
        </w:rPr>
        <w:t xml:space="preserve">Rundfunkfinanzierungsstaatsvertrag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der Freistaat Thüringen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RFinStV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https://recht.nulegal.eu/gesetze/sn-1562--2001/eingangsformel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