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Eingliederungsgesetz Görlitz/Hoyerswerda/Plauen (Sachsen) — Ortsteilname</w:t>
      </w:r>
    </w:p>
    <w:p>
      <w:r>
        <w:rPr>
          <w:color w:val="555555"/>
          <w:sz w:val="18"/>
        </w:rPr>
        <w:t xml:space="preserve">Eingliederungsgesetz Görlitz/Hoyerswerda/Plauen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Gemeindenamen der gemäß § 1 einzugliedernden Gemeinden werden Ortsteilnamen der aufnehmenden Gemeinde.</w:t>
      </w:r>
    </w:p>
    <w:p>
      <w:r>
        <w:t xml:space="preserve">(2) Verfügt eine gemäß § 1 einzugliedernde Gemeinde über mehrere benannte Ortsteile, so werden abweichend von Absatz 1 die Ortsteilnamen der einzugliedernden Gemeinde Ortsteilnamen der aufnehmenden Gemeinde.</w:t>
      </w:r>
    </w:p>
    <w:p>
      <w:r>
        <w:t xml:space="preserve">(3) Das Benennungsrecht der aufnehmenden Gemeinden gemäß § 5 Abs. 4 der Gemeindeordnung für den Freistaat Sachsen ( SächsGemO )vom 21. April 1993 (SächsGVBl. S. 301, 445), zuletzt geändert durch Artikel 1 des Gesetzes vom 20. Februar 1997 (SächsGVBl. S. 105), bleibt unberührt.</w:t>
      </w:r>
    </w:p>
    <w:p>
      <w:r>
        <w:rPr>
          <w:color w:val="555555"/>
          <w:sz w:val="17"/>
        </w:rPr>
        <w:t xml:space="preserve">Zitiervorschlag: § 8 Eingliederungsgesetz Görlitz/Hoyerswerda/Plauen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https://recht.nulegal.eu/gesetze/sn-1133/8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