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Eingliederungsgesetz Görlitz/Hoyerswerda/Plauen (Sachsen) — Rechtsstellung der Bediensteten</w:t>
      </w:r>
    </w:p>
    <w:p>
      <w:r>
        <w:rPr>
          <w:color w:val="555555"/>
          <w:sz w:val="18"/>
        </w:rPr>
        <w:t xml:space="preserve">Eingliederungsgesetz Görlitz/Hoyerswerda/Plauen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Überleitung der Beamten und Versorgungsempfänger gelten die §§ 128 bis 132 des Rahmengesetzes zur Vereinheitlichung des Beamtenrechts ( Beamtenrechtsrahmengesetz – BRRG ) in der Fassung der Bekanntmachung vom 27. Februar 1985 (BGBl. I S. 462), zuletzt geändert durch Artikel 1 des Gesetzes vom 9. September 1997 (BGBl. I S. 2294).</w:t>
      </w:r>
    </w:p>
    <w:p>
      <w:r>
        <w:t xml:space="preserve">(2) Die Angestellten, Arbeiter sowie die in einem Ausbildungsverhältnis stehenden Personen werden in entsprechender Anwendung von § 128 und § 129 Abs. 2 bis 4 BRRG übergeleitet. Dabei tritt in § 128 Abs. 2 Satz 2 BRRG anstelle der Frist von sechs Monaten eine Frist von vier Monaten. Treten die in Satz 1 genannten Personen in den Dienst der aufnehmenden Gemeinde über, wird das Arbeitsverhältnis oder das Ausbildungsverhältnis mit der aufnehmenden Gemeinde fortgesetzt.</w:t>
      </w:r>
    </w:p>
    <w:p>
      <w:r>
        <w:t xml:space="preserve">(3) Soweit Bedienstete gemäß den Absätzen 1 und 2 übergeleitet werden, sind deren zurückgelegte Dienst- und Beschäftigungszeiten so zu behandeln, als ob sie bei der aufnehmenden Gemeinde verbracht worden wären.</w:t>
      </w:r>
    </w:p>
    <w:p>
      <w:r>
        <w:t xml:space="preserve">(4) Die Absätze 1 bis 3 gelten entsprechend für die Überleitung von Bediensteten der von den Gebietsänderungen gemäß § 1 betroffenen Landkreise auf die Städte Görlitz, Hoyerswerda und Plauen.</w:t>
      </w:r>
    </w:p>
    <w:p>
      <w:r>
        <w:rPr>
          <w:color w:val="555555"/>
          <w:sz w:val="17"/>
        </w:rPr>
        <w:t xml:space="preserve">Zitiervorschlag: § 11 Eingliederungsgesetz Görlitz/Hoyerswerda/Plauen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https://recht.nulegal.eu/gesetze/sn-1133/11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