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SGleiG — Auswahlentscheidungen beim beruflichen Aufstieg</w:t>
      </w:r>
    </w:p>
    <w:p>
      <w:r>
        <w:rPr>
          <w:color w:val="555555"/>
          <w:sz w:val="18"/>
        </w:rPr>
        <w:t xml:space="preserve">Soldatinnen- und Soldatengleichstellungsgesetz</w:t>
      </w:r>
    </w:p>
    <w:p>
      <w:r>
        <w:rPr>
          <w:color w:val="555555"/>
          <w:sz w:val="18"/>
        </w:rPr>
        <w:t xml:space="preserve">Historische Fassung: Stand 10.06.2019 bis 25.01.2024. Dies ist nicht die aktuelle Fassung.</w:t>
      </w:r>
    </w:p>
    <w:p>
      <w:r>
        <w:t xml:space="preserve">Sind Frauen in einzelnen Bereichen unterrepräsentiert, sind sie beim beruflichen Aufstieg bei gleicher Qualifikation bevorzugt zu berücksichtigen. Dies gilt insbesondere für Berufungen in das Dienstverhältnis, Umwandlungen des Dienstverhältnisses, Beförderungen, Laufbahnwechsel und für förderliche Verwendungsentscheidungen. Etwas anderes gilt ausnahmsweise nur dann, wenn in der Person eines Mitbewerbers liegende Gründe überwiegen. § 7 Abs. 2 und 3 gilt entsprechend.</w:t>
      </w:r>
    </w:p>
    <w:p>
      <w:r>
        <w:rPr>
          <w:color w:val="555555"/>
          <w:sz w:val="17"/>
        </w:rPr>
        <w:t xml:space="preserve">Zitiervorschlag: § 8 SGleiG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https://recht.nulegal.eu/gesetze/sgleig--2004/8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