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RVBund/KnErG — Beauftragung im Zusammenhang mit der Administration und Prüfung von Förderprogrammen und Förderprojekten</w:t>
      </w:r>
    </w:p>
    <w:p>
      <w:r>
        <w:rPr>
          <w:color w:val="555555"/>
          <w:sz w:val="18"/>
        </w:rPr>
        <w:t xml:space="preserve">Gesetz zur Errichtung der Deutschen Rentenversicherung Bund und der Deutschen Rentenversicherung Knappschaft-Bahn-See</w:t>
      </w:r>
    </w:p>
    <w:p>
      <w:r>
        <w:rPr>
          <w:color w:val="555555"/>
          <w:sz w:val="18"/>
        </w:rPr>
        <w:t xml:space="preserve">Stand: 24.11.2019 (konsolidierte Textfassung, kein amtliches Inkrafttretensdatum)</w:t>
      </w:r>
    </w:p>
    <w:p>
      <w:r>
        <w:t xml:space="preserve">(1) Bundesministerien können der Deutschen Rentenversicherung Knappschaft-Bahn-See Aufgaben der Administration und Prüfung von Förderprogrammen und Förderprojekten des Bundes oder von vom Bund administrierten Förderprogrammen übertragen. Die Übertragung der Aufgaben bedarf der Genehmigung des Bundesministeriums für Arbeit und Soziales. Die §§ 7 und 44 der Bundeshaushaltsordnung bleiben unberührt.</w:t>
      </w:r>
    </w:p>
    <w:p>
      <w:r>
        <w:t xml:space="preserve">(2) Der Deutschen Rentenversicherung Knappschaft-Bahn-See werden die Verwaltungskosten, die ihr durch die Wahrnehmung der ihr übertragenen Aufgaben entstehen, vom Bund erstattet.</w:t>
      </w:r>
    </w:p>
    <w:p>
      <w:r>
        <w:t xml:space="preserve">(3) Die Erfüllung der Aufgaben nach Absatz 1 durch die Deutsche Rentenversicherung Knappschaft-Bahn-See erfolgt unter der Aufsicht des jeweils beauftragenden Bundesministeriums.</w:t>
      </w:r>
    </w:p>
    <w:p>
      <w:r>
        <w:t xml:space="preserve">(4) Das Nähere zu Inhalt und Umfang der Beauftragung ist durch Verwaltungsvereinbarungen zu regeln.</w:t>
      </w:r>
    </w:p>
    <w:p>
      <w:r>
        <w:rPr>
          <w:color w:val="555555"/>
          <w:sz w:val="17"/>
        </w:rPr>
        <w:t xml:space="preserve">Zitiervorschlag: § 7 RVBund/KnErG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https://recht.nulegal.eu/gesetze/rvbund_knerg/7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