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RebflAnpflV 02/03</w:t>
      </w:r>
    </w:p>
    <w:p>
      <w:r>
        <w:rPr>
          <w:color w:val="555555"/>
          <w:sz w:val="18"/>
        </w:rPr>
        <w:t xml:space="preserve">Verordnung über die Genehmigung für Neuanpflanzungen von Rebflächen</w:t>
      </w:r>
    </w:p>
    <w:p>
      <w:r>
        <w:rPr>
          <w:color w:val="555555"/>
          <w:sz w:val="18"/>
        </w:rPr>
        <w:t xml:space="preserve">Historische Fassung: Stand 10.06.2019 bis 02.09.2026.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4 RebflAnpflV 02/03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https://recht.nulegal.eu/gesetze/rebflanpflv_02_03/4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RebflAnpflV 02/03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