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RaumausMstrV — Gliederung, Prüfungsdauer und Bestehen des Teils II</w:t>
      </w:r>
    </w:p>
    <w:p>
      <w:r>
        <w:rPr>
          <w:color w:val="555555"/>
          <w:sz w:val="18"/>
        </w:rPr>
        <w:t xml:space="preserve">Raumausstattermeisterverordnung</w:t>
      </w:r>
    </w:p>
    <w:p>
      <w:r>
        <w:rPr>
          <w:color w:val="555555"/>
          <w:sz w:val="18"/>
        </w:rPr>
        <w:t xml:space="preserve">Historische Fassung: Stand 10.06.2019 bis 01.07.2024. Dies ist nicht die aktuelle Fassung.</w:t>
      </w:r>
    </w:p>
    <w:p>
      <w:r>
        <w:t xml:space="preserve">(1) Durch die Prüfung in Teil II soll der Prüfling in den in Absatz 2 Nr. 1 bis 3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Gestaltung, Fertigungs- und Montagetechnik Der Prüfling soll nachweisen, dass er in der Lage ist, gestalterische, fertigungs- und montagetechnische Aufgaben unter Berücksichtigung wirtschaftlicher und ökologischer Aspekte in einem Raumausstatterbetrieb zu bearbeiten. Dabei soll er berufsbezogene Sachverhalte analysieren und bewerten. Bei der jeweiligen Aufgabenstellung sollen mehrere der unter den Buchstaben a bis i aufgeführten Qualifikationen verknüpft werden:</w:t>
      </w:r>
    </w:p>
    <w:p>
      <w:pPr>
        <w:ind w:left="780"/>
      </w:pPr>
      <w:r>
        <w:t xml:space="preserve">a) Konzepte für Raumdekorationen entwickeln und bewerten,</w:t>
      </w:r>
    </w:p>
    <w:p>
      <w:pPr>
        <w:ind w:left="780"/>
      </w:pPr>
      <w:r>
        <w:t xml:space="preserve">b) Skizzen, Entwurfs- und Konstruktionszeichnungen unter Berücksichtigung von Material, Funktion und Gestaltungsprinzipien anfertigen, bewerten und korrigieren; Präsentationskonzepte entwickeln,</w:t>
      </w:r>
    </w:p>
    <w:p>
      <w:pPr>
        <w:ind w:left="780"/>
      </w:pPr>
      <w:r>
        <w:t xml:space="preserve">c) Materialien auswählen und beurteilen, Materialverbrauch berechnen sowie Materiallisten erstellen,</w:t>
      </w:r>
    </w:p>
    <w:p>
      <w:pPr>
        <w:ind w:left="780"/>
      </w:pPr>
      <w:r>
        <w:t xml:space="preserve">d) Arten und Konstruktionen von Licht-, Sicht- und Sonnenschutz beschreiben, bewerten und Verwendungszwecken zuordnen,</w:t>
      </w:r>
    </w:p>
    <w:p>
      <w:pPr>
        <w:ind w:left="780"/>
      </w:pPr>
      <w:r>
        <w:t xml:space="preserve">e) Arten von Bekleidungen und Beschichtungen für Wand- und Deckenflächen darstellen, bewerten und Verwendungszwecken zuordnen,</w:t>
      </w:r>
    </w:p>
    <w:p>
      <w:pPr>
        <w:ind w:left="780"/>
      </w:pPr>
      <w:r>
        <w:t xml:space="preserve">f) Konzepte für die Instandsetzung von Polstermöbeln, insbesondere unter Berücksichtigung der epochentypischen Einordnung, entwickeln,</w:t>
      </w:r>
    </w:p>
    <w:p>
      <w:pPr>
        <w:ind w:left="780"/>
      </w:pPr>
      <w:r>
        <w:t xml:space="preserve">g) Arbeitsverfahren für Untergrundanalysen und für die Bearbeitung von Untergründen beschreiben und bewerten,</w:t>
      </w:r>
    </w:p>
    <w:p>
      <w:pPr>
        <w:ind w:left="780"/>
      </w:pPr>
      <w:r>
        <w:t xml:space="preserve">h) Arten und Eigenschaften von Bodenbelägen beschreiben und bewerten, Verlegepläne erstellen,</w:t>
      </w:r>
    </w:p>
    <w:p>
      <w:pPr>
        <w:ind w:left="780"/>
      </w:pPr>
      <w:r>
        <w:t xml:space="preserve">i) Fertigungs- und Montagetechniken auftragsbezogen bestimmen;</w:t>
      </w:r>
    </w:p>
    <w:p>
      <w:pPr>
        <w:ind w:left="420"/>
      </w:pPr>
      <w:r>
        <w:t xml:space="preserve">2. Auftragsabwicklung 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i aufgeführten Qualifikationen verknüpft werden:</w:t>
      </w:r>
    </w:p>
    <w:p>
      <w:pPr>
        <w:ind w:left="780"/>
      </w:pPr>
      <w:r>
        <w:t xml:space="preserve">a) Möglichkeiten der Auftragsbeschaffung darstellen, Verträge konzipieren,</w:t>
      </w:r>
    </w:p>
    <w:p>
      <w:pPr>
        <w:ind w:left="780"/>
      </w:pPr>
      <w:r>
        <w:t xml:space="preserve">b) Angebotsunterlagen erstellen und Angebote auswerten, Angebotskalkulation durchführen,</w:t>
      </w:r>
    </w:p>
    <w:p>
      <w:pPr>
        <w:ind w:left="780"/>
      </w:pPr>
      <w:r>
        <w:t xml:space="preserve">c) Methoden und Verfahren der Arbeitsplanung und -organisation, insbesondere unter Berücksichtigung gestalterischer Aspekte, der Fertigungs-, Verarbeitungs-, Befestigungs- und Instandsetzungstechnik, der Montage sowie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der Instandhaltung und bei Montageleistungen beurteilen,</w:t>
      </w:r>
    </w:p>
    <w:p>
      <w:pPr>
        <w:ind w:left="780"/>
      </w:pPr>
      <w:r>
        <w:t xml:space="preserve">e) Arbeitsablaufpläne erstellen, bewerten und korrigieren,</w:t>
      </w:r>
    </w:p>
    <w:p>
      <w:pPr>
        <w:ind w:left="780"/>
      </w:pPr>
      <w:r>
        <w:t xml:space="preserve">f) auftragsbezogenen Einsatz von Materialien, Werkzeugen, Maschinen, Geräten und technischen Hilfsmitteln bestimmen und begründen,</w:t>
      </w:r>
    </w:p>
    <w:p>
      <w:pPr>
        <w:ind w:left="780"/>
      </w:pPr>
      <w:r>
        <w:t xml:space="preserve">g) Unteraufträge vergeben und kontrollieren,</w:t>
      </w:r>
    </w:p>
    <w:p>
      <w:pPr>
        <w:ind w:left="780"/>
      </w:pPr>
      <w:r>
        <w:t xml:space="preserve">h) Schadensaufnahme darstellen, Instandsetzungsmethoden vorschlagen und die erforderliche Abwicklung festlegen,</w:t>
      </w:r>
    </w:p>
    <w:p>
      <w:pPr>
        <w:ind w:left="780"/>
      </w:pPr>
      <w:r>
        <w:t xml:space="preserve">i) Vor- und Nachkalkulation durchführen;</w:t>
      </w:r>
    </w:p>
    <w:p>
      <w:pPr>
        <w:ind w:left="420"/>
      </w:pPr>
      <w:r>
        <w:t xml:space="preserve">3. Betriebsführung und Betriebsorganisation 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Informations- und Kommunikationssysteme in Bezug auf ihre betrieblichen Einsatzmöglichkeiten beurteilen,</w:t>
      </w:r>
    </w:p>
    <w:p>
      <w:pPr>
        <w:ind w:left="780"/>
      </w:pPr>
      <w:r>
        <w:t xml:space="preserve">d) Marketingmaßnahmen zur Kundenpflege und zur Gewinnung neuer Kunden vor dem Hintergrund technischer und wirtschaftlicher Entwicklungen erarbeiten,</w:t>
      </w:r>
    </w:p>
    <w:p>
      <w:pPr>
        <w:ind w:left="780"/>
      </w:pPr>
      <w:r>
        <w:t xml:space="preserve">e) betriebliches Qualitätsmanagement planen und darstellen,</w:t>
      </w:r>
    </w:p>
    <w:p>
      <w:pPr>
        <w:ind w:left="780"/>
      </w:pPr>
      <w:r>
        <w:t xml:space="preserve">f) personalwirtschaftliche Aufgaben darstellen; den Zusammenhang zwischen Personalverwaltung sowie Personalführung und -entwicklung aufzeigen,</w:t>
      </w:r>
    </w:p>
    <w:p>
      <w:pPr>
        <w:ind w:left="780"/>
      </w:pPr>
      <w:r>
        <w:t xml:space="preserve">g) betriebsspezifische Maßnahmen zur Einhaltung arbeitsschutzrechtlicher Bestimmungen und des Umweltschutzes entwickeln; Gefahrenpotenziale beurteilen und Maßnahmen zur Gefahrenvermeidung und -beseitigung festlegen,</w:t>
      </w:r>
    </w:p>
    <w:p>
      <w:pPr>
        <w:ind w:left="780"/>
      </w:pPr>
      <w:r>
        <w:t xml:space="preserve">h) Betriebs- und Lagerausstattung einschließlich der Lagerhaltung sowie logistische Prozesse planen und darstellen,</w:t>
      </w:r>
    </w:p>
    <w:p>
      <w:pPr>
        <w:ind w:left="780"/>
      </w:pPr>
      <w:r>
        <w:t xml:space="preserve">i)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RaumausMstrV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https://recht.nulegal.eu/gesetze/raumausmstrv--2008/7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