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PreisV 30/53 — Selbstkostenfestpreise und Selbstkostenrichtpreise</w:t>
      </w:r>
    </w:p>
    <w:p>
      <w:r>
        <w:rPr>
          <w:color w:val="555555"/>
          <w:sz w:val="18"/>
        </w:rPr>
        <w:t xml:space="preserve">Verordnung PR Nr 30/53 über die Preise bei öffentlichen Aufträgen</w:t>
      </w:r>
    </w:p>
    <w:p>
      <w:r>
        <w:rPr>
          <w:color w:val="555555"/>
          <w:sz w:val="18"/>
        </w:rPr>
        <w:t xml:space="preserve">Stand: 10.06.2019 (konsolidierte Textfassung, kein amtliches Inkrafttretensdatum)</w:t>
      </w:r>
    </w:p>
    <w:p>
      <w:r>
        <w:t xml:space="preserve">(1) Selbstkostenpreise sind möglichst als Selbstkostenfestpreise zu vereinbaren.</w:t>
      </w:r>
    </w:p>
    <w:p>
      <w:r>
        <w:t xml:space="preserve">(2) Die Selbstkostenfestpreise sind auf Grund von Kalkulationen zu ermitteln und bei, spätestens aber unmittelbar nach Abschluß des Vertrags festzulegen.</w:t>
      </w:r>
    </w:p>
    <w:p>
      <w:r>
        <w:t xml:space="preserve">(3) Kann ein Selbstkostenfestpreis nicht festgestellt werden, so ist beim Abschluß des Vertrags zunächst ein vorläufiger Selbstkostenpreis (Selbstkostenrichtpreis) zu vereinbaren. Der Selbstkostenrichtpreis ist vor Beendigung der Fertigung, sobald die Grundlagen der Kalkulation übersehbar sind, möglichst in einen Selbstkostenfestpreis umzuwandeln.</w:t>
      </w:r>
    </w:p>
    <w:p>
      <w:r>
        <w:rPr>
          <w:color w:val="555555"/>
          <w:sz w:val="17"/>
        </w:rPr>
        <w:t xml:space="preserve">Zitiervorschlag: § 6 PreisV 30/53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https://recht.nulegal.eu/gesetze/preisv_30_53/6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