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PreisV 30/53 — Grundsatz</w:t>
      </w:r>
    </w:p>
    <w:p>
      <w:r>
        <w:rPr>
          <w:color w:val="555555"/>
          <w:sz w:val="18"/>
        </w:rPr>
        <w:t xml:space="preserve">Verordnung PR Nr 30/53 über die Preise bei öffentlichen Aufträgen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Leistungen auf Grund öffentlicher Aufträge ist bei der Vereinbarung von Preisen grundsätzlich Marktpreisen gemäß § 4 vor Selbstkostenpreisen gemäß §§ 5 bis 8 der Vorzug zu geben.</w:t>
      </w:r>
    </w:p>
    <w:p>
      <w:r>
        <w:t xml:space="preserve">(2) Soweit es die Verhältnisse des Auftrags ermöglichen, sind feste Preise zu vereinbaren. Die Preise sollen bei Abschluß des Vertrags festgelegt werden.</w:t>
      </w:r>
    </w:p>
    <w:p>
      <w:r>
        <w:t xml:space="preserve">(3) Für Leistungen auf Grund öffentlicher Aufträge dürfen höhere Preise nicht gefordert, versprochen, vereinbart, angenommen oder gewährt werden, als nach den Bestimmungen dieser Verordnung zulässig ist.</w:t>
      </w:r>
    </w:p>
    <w:p>
      <w:r>
        <w:rPr>
          <w:color w:val="555555"/>
          <w:sz w:val="17"/>
        </w:rPr>
        <w:t xml:space="preserve">Zitiervorschlag: § 1 PreisV 30/53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https://recht.nulegal.eu/gesetze/preisv_30_53/1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