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PreisV 1/82</w:t>
      </w:r>
    </w:p>
    <w:p>
      <w:r>
        <w:rPr>
          <w:color w:val="555555"/>
          <w:sz w:val="18"/>
        </w:rPr>
        <w:t xml:space="preserve">Zweite Preisfreigabeverordnung (PR Nr. 1/82)</w:t>
      </w:r>
    </w:p>
    <w:p>
      <w:r>
        <w:rPr>
          <w:color w:val="555555"/>
          <w:sz w:val="18"/>
        </w:rPr>
        <w:t xml:space="preserve">Stand: 10.06.2019 (konsolidierte Textfassung, kein amtliches Inkrafttretensdatum)</w:t>
      </w:r>
    </w:p>
    <w:p>
      <w:r>
        <w:t xml:space="preserve">Folgende Vorschriften sind weiterhin anzuwenden:</w:t>
      </w:r>
    </w:p>
    <w:p>
      <w:pPr>
        <w:ind w:left="420"/>
      </w:pPr>
      <w:r>
        <w:t xml:space="preserve">1. Bundestarifordnung Elektrizität vom 26. November 1971 (BGBl. I S. 1865), zuletzt geändert durch Verordnung vom 30. Januar 1980 (BGBl. I S. 122);</w:t>
      </w:r>
    </w:p>
    <w:p>
      <w:pPr>
        <w:ind w:left="420"/>
      </w:pPr>
      <w:r>
        <w:t xml:space="preserve">2. Anordnung Nr. By 2/52 zur Regelung des Strompreises für Kleinwasserkraftwerke vom 10. März 1952 (Bayerischer Staatsanzeiger vom 15. März 1952 S. 3), zuletzt geändert durch Verordnung vom 2. Februar 1963 (GVBl. S. 31);</w:t>
      </w:r>
    </w:p>
    <w:p>
      <w:pPr>
        <w:ind w:left="420"/>
      </w:pPr>
      <w:r>
        <w:t xml:space="preserve">3. Anordnung über die Zulässigkeit von Konzessionsabgaben der Unternehmen und Betriebe zur Versorgung mit Elektrizität, Gas und Wasser an Gemeinden und Gemeindeverbände vom 4. März 1941 in der im Bundesgesetzblatt Teil III, Gliederungsnummer 721-3, veröffentlichten bereinigten Fassung, zuletzt geändert durch die Verordnung PR Nr. 1/75 vom 7. März 1975 (BAnz. Nr. 49 vom 12. März 1975);</w:t>
      </w:r>
    </w:p>
    <w:p>
      <w:pPr>
        <w:ind w:left="420"/>
      </w:pPr>
      <w:r>
        <w:t xml:space="preserve">4. Ausführungsanordnung zur Konzessionsabgabenanordnung vom 27. Februar 1943 in der im Bundesgesetzblatt Teil III, Gliederungsnummer 721-3-1, veröffentlichten bereinigten Fassung;</w:t>
      </w:r>
    </w:p>
    <w:p>
      <w:pPr>
        <w:ind w:left="420"/>
      </w:pPr>
      <w:r>
        <w:t xml:space="preserve">5. Seehafen-Speditions-Tarife vom 3. April 1952 (BAnz. Nr. 72 vom 12. April 1952);</w:t>
      </w:r>
    </w:p>
    <w:p>
      <w:r>
        <w:t xml:space="preserve">6. 7.</w:t>
      </w:r>
    </w:p>
    <w:p>
      <w:pPr>
        <w:ind w:left="420"/>
      </w:pPr>
      <w:r>
        <w:t xml:space="preserve">8. Verordnung PR Nr. 30/53 über die Preise bei öffentlichen Aufträgen vom 21. November 1953 (BAnz. Nr. 244 vom 18. Dezember 1953), zuletzt geändert durch die Verordnung PR Nr. 7/67 vom 12. Dezember 1967 (BAnz. Nr. 237 vom 19. Dezember 1967);</w:t>
      </w:r>
    </w:p>
    <w:p>
      <w:pPr>
        <w:ind w:left="420"/>
      </w:pPr>
      <w:r>
        <w:t xml:space="preserve">9. Verordnung PR Nr. 1/72 über die Preise für Bauleistungen bei öffentlichen oder mit öffentlichen Mitteln finanzierten Aufträgen vom 6. März 1972 (BGBl. I S. 293), geändert durch Gesetz vom 18. März 1975 (BGBl. I S. 705);</w:t>
      </w:r>
    </w:p>
    <w:p>
      <w:pPr>
        <w:ind w:left="420"/>
      </w:pPr>
      <w:r>
        <w:t xml:space="preserve">10. Verordnung PR Nr. 4/72 über die Bemessung des kalkulatorischen Zinssatzes vom 17. April 1972 (BAnz. Nr. 78 vom 25. April 1972);</w:t>
      </w:r>
    </w:p>
    <w:p>
      <w:pPr>
        <w:ind w:left="420"/>
      </w:pPr>
      <w:r>
        <w:t xml:space="preserve">11. Verordnung PR Nr. 63/50 über einen Preisausgleich für die eisenverbrauchende Wirtschaft in West-Berlin vom 21. September 1950 (BAnz. Nr. 189 vom 30. September 1950), zuletzt geändert durch die Verordnung PR Nr. 13/67 vom 22. Dezember 1967 (BAnz. Nr. 244 vom 30. Dezember 1967);</w:t>
      </w:r>
    </w:p>
    <w:p>
      <w:r>
        <w:t xml:space="preserve">12. 13.</w:t>
      </w:r>
    </w:p>
    <w:p>
      <w:r>
        <w:rPr>
          <w:color w:val="555555"/>
          <w:sz w:val="17"/>
        </w:rPr>
        <w:t xml:space="preserve">Zitiervorschlag: § 2 PreisV 1/82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https://recht.nulegal.eu/gesetze/preisv_1_82/2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