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PpUGV — Inkrafttreten, Außerkrafttreten</w:t>
      </w:r>
    </w:p>
    <w:p>
      <w:r>
        <w:rPr>
          <w:color w:val="555555"/>
          <w:sz w:val="18"/>
        </w:rPr>
        <w:t xml:space="preserve">Pflegepersonaluntergrenzen-Verordnung</w:t>
      </w:r>
    </w:p>
    <w:p>
      <w:r>
        <w:rPr>
          <w:color w:val="555555"/>
          <w:sz w:val="18"/>
        </w:rPr>
        <w:t xml:space="preserve">Historische Fassung: Stand 10.06.2019 bis 31.10.2019. Dies ist nicht die aktuelle Fassung.</w:t>
      </w:r>
    </w:p>
    <w:p>
      <w:r>
        <w:t xml:space="preserve">Diese Verordnung tritt am Tag nach der Verkündung in Kraft und an dem Tag außer Kraft, an dem eine Vereinbarung des Spitzenverbandes Bund der Krankenkassen und der Deutschen Krankenhausgesellschaft im Benehmen mit dem Verband der Privaten Krankenversicherung über Pflegepersonaluntergrenzen in pflegesensitiven Krankenhausbereichen wirksam wird, frühestens aber am 1. Januar 2020. Das Bundesministerium für Gesundheit gibt den Tag des Außerkrafttretens im Bundesgesetzblatt bekannt.</w:t>
      </w:r>
    </w:p>
    <w:p>
      <w:r>
        <w:rPr>
          <w:color w:val="555555"/>
          <w:sz w:val="17"/>
        </w:rPr>
        <w:t xml:space="preserve">Zitiervorschlag: § 9 PpUGV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https://recht.nulegal.eu/gesetze/ppugv--2018/9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