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6a PAngV — Werbung für Verbraucherdarlehen</w:t>
      </w:r>
    </w:p>
    <w:p>
      <w:r>
        <w:rPr>
          <w:color w:val="555555"/>
          <w:sz w:val="18"/>
        </w:rPr>
        <w:t xml:space="preserve">Preisangabenverordnung</w:t>
      </w:r>
    </w:p>
    <w:p>
      <w:r>
        <w:rPr>
          <w:color w:val="555555"/>
          <w:sz w:val="18"/>
        </w:rPr>
        <w:t xml:space="preserve">Historische Fassung: Stand 10.06.2019 bis 28.05.2022. Dies ist nicht die aktuelle Fassung.</w:t>
      </w:r>
    </w:p>
    <w:p>
      <w:r>
        <w:t xml:space="preserve">(1) Jegliche Kommunikation für Werbe- und Marketingzwecke, die Verbraucherdarlehen betrifft, hat den Kriterien der Redlichkeit und Eindeutigkeit zu genügen und darf nicht irreführend sein. Insbesondere sind Formulierungen unzulässig, die beim Verbraucher falsche Erwartungen in Bezug auf die Möglichkeit, ein Verbraucherdarlehen zu erhalten oder in Bezug auf die Kosten eines Verbraucherdarlehens wecken.</w:t>
      </w:r>
    </w:p>
    <w:p>
      <w:r>
        <w:t xml:space="preserve">(2) Wer gegenüber Verbrauchern für den Abschluss eines Verbraucherdarlehensvertrags mit Zinssätzen oder sonstigen Zahlen, die die Kosten betreffen, wirbt, hat in klarer, eindeutiger und auffallender Art und Weise anzugeben:</w:t>
      </w:r>
    </w:p>
    <w:p>
      <w:pPr>
        <w:ind w:left="420"/>
      </w:pPr>
      <w:r>
        <w:t xml:space="preserve">1. die Identität und Anschrift des Darlehensgebers oder gegebenenfalls des Darlehensvermittlers,</w:t>
      </w:r>
    </w:p>
    <w:p>
      <w:pPr>
        <w:ind w:left="420"/>
      </w:pPr>
      <w:r>
        <w:t xml:space="preserve">2. den Nettodarlehensbetrag,</w:t>
      </w:r>
    </w:p>
    <w:p>
      <w:pPr>
        <w:ind w:left="420"/>
      </w:pPr>
      <w:r>
        <w:t xml:space="preserve">3. den Sollzinssatz und die Auskunft, ob es sich um einen festen oder einen variablen Zinssatz oder um eine Kombination aus beiden handelt, sowie Einzelheiten aller für den Verbraucher anfallenden, in die Gesamtkosten einbezogenen Kosten,</w:t>
      </w:r>
    </w:p>
    <w:p>
      <w:pPr>
        <w:ind w:left="420"/>
      </w:pPr>
      <w:r>
        <w:t xml:space="preserve">4. den effektiven Jahreszins.</w:t>
      </w:r>
    </w:p>
    <w:p>
      <w:r>
        <w:t xml:space="preserve">In der Werbung ist der effektive Jahreszins mindestens genauso hervorzuheben wie jeder andere Zinssatz.</w:t>
      </w:r>
    </w:p>
    <w:p>
      <w:r>
        <w:t xml:space="preserve">(3) In der Werbung gemäß Absatz 2 sind zusätzlich, soweit zutreffend, folgende Angaben zu machen:</w:t>
      </w:r>
    </w:p>
    <w:p>
      <w:pPr>
        <w:ind w:left="420"/>
      </w:pPr>
      <w:r>
        <w:t xml:space="preserve">1. der vom Verbraucher zu zahlende Gesamtbetrag,</w:t>
      </w:r>
    </w:p>
    <w:p>
      <w:pPr>
        <w:ind w:left="420"/>
      </w:pPr>
      <w:r>
        <w:t xml:space="preserve">2. die Laufzeit des Verbraucherdarlehensvertrags,</w:t>
      </w:r>
    </w:p>
    <w:p>
      <w:pPr>
        <w:ind w:left="420"/>
      </w:pPr>
      <w:r>
        <w:t xml:space="preserve">3. die Höhe der Raten,</w:t>
      </w:r>
    </w:p>
    <w:p>
      <w:pPr>
        <w:ind w:left="420"/>
      </w:pPr>
      <w:r>
        <w:t xml:space="preserve">4. die Anzahl der Raten,</w:t>
      </w:r>
    </w:p>
    <w:p>
      <w:pPr>
        <w:ind w:left="420"/>
      </w:pPr>
      <w:r>
        <w:t xml:space="preserve">5. bei Immobiliar-Verbraucherdarlehen der Hinweis, dass der Verbraucherdarlehensvertrag durch ein Grundpfandrecht oder eine Reallast besichert wird,</w:t>
      </w:r>
    </w:p>
    <w:p>
      <w:pPr>
        <w:ind w:left="420"/>
      </w:pPr>
      <w:r>
        <w:t xml:space="preserve">6. bei Immobiliar-Verbraucherdarlehen in Fremdwährung ein Warnhinweis, dass sich mögliche Wechselkursschwankungen auf die Höhe des vom Verbraucher zu zahlenden Gesamtbetrags auswirken könnten.</w:t>
      </w:r>
    </w:p>
    <w:p>
      <w:r>
        <w:t xml:space="preserve">(4) Die in den Absätzen 2 und 3 genannten Angaben sind mit Ausnahme der Angaben nach Absatz 2 Satz 1 Nummer 1 und Absatz 3 Nummer 5 und 6 mit einem Beispiel zu versehen. Bei der Auswahl des Beispiels muss der Werbende von einem effektiven Jahreszins ausgehen, von dem er erwarten darf, dass er mindestens zwei Drittel der auf Grund der Werbung zustande kommenden Verträge zu dem angegebenen oder einem niedrigeren effektiven Jahreszins abschließen wird.</w:t>
      </w:r>
    </w:p>
    <w:p>
      <w:r>
        <w:t xml:space="preserve">(5) Verlangt der Werbende den Abschluss eines Versicherungsvertrags oder eines Vertrags über andere Zusatzleistungen und können die Kosten für diesen Vertrag nicht im Voraus bestimmt werden, ist auf die Verpflichtung zum Abschluss dieses Vertrags klar und verständlich an gestalterisch hervorgehobener Stelle zusammen mit dem effektiven Jahreszins hinzuweisen.</w:t>
      </w:r>
    </w:p>
    <w:p>
      <w:r>
        <w:t xml:space="preserve">(6) Die Informationen nach den Absätzen 2, 3 und 5 müssen in Abhängigkeit vom Medium, das für die Werbung gewählt wird, akustisch gut verständlich oder deutlich lesbar sein.</w:t>
      </w:r>
    </w:p>
    <w:p>
      <w:r>
        <w:t xml:space="preserve">(7) Auf Immobiliar-Verbraucherdarlehensverträge gemäß § 491 Absatz 2 Satz 2 Nummer 5 des Bürgerlichen Gesetzbuchs ist nur Absatz 1 anwendbar.</w:t>
      </w:r>
    </w:p>
    <w:p>
      <w:r>
        <w:rPr>
          <w:color w:val="555555"/>
          <w:sz w:val="17"/>
        </w:rPr>
        <w:t xml:space="preserve">Zitiervorschlag: § 6a PAngV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https://recht.nulegal.eu/gesetze/pangv--1985/6a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