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FS (Nordrhein-Westfalen) — Beschäftigte</w:t>
      </w:r>
    </w:p>
    <w:p>
      <w:r>
        <w:rPr>
          <w:color w:val="555555"/>
          <w:sz w:val="18"/>
        </w:rPr>
        <w:t xml:space="preserve">Finanzierungssatzung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Arbeitsverträge mit den Beschäftigten der Gemeinsamen Geschäftsstelle werden von dem/der ALM-Vorsitzenden im Namen und auf Rechnung der ALM GbR geschlossen. Der/die ALM-Vorsitzende kann den/die BfH insoweit ermächtigen. Die Besetzung von Personalstellen ist nur zulässig im Rahmen des Stellenplanes, der dem Gesamtwirtschaftsplan beizufügen ist.</w:t>
      </w:r>
    </w:p>
    <w:p>
      <w:r>
        <w:t xml:space="preserve">(2) Dienst- und Arbeitsverhältnissen sind der Tarifvertrag für den öffentlichen Dienst der Länder (TV-L) in der Fassung des Landes Berlin und die diesen ergänzenden, ändernden oder ersetzenden Tarifverträge zugrunde zu legen. Im Übrigen gelten die arbeits- und dienstrechtlichen Bestimmungen des Landes Berlin. Außertarifliche Eingruppierungen sind in begründeten Ausnahmefällen zulässig.</w:t>
      </w:r>
    </w:p>
    <w:p>
      <w:r>
        <w:rPr>
          <w:color w:val="555555"/>
          <w:sz w:val="17"/>
        </w:rPr>
        <w:t xml:space="preserve">Zitiervorschlag: § 8 FS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https://recht.nulegal.eu/gesetze/nw-33292--2021/8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