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5 B/M (Nordrhein-Westfalen) — Lehramt an Grund-, Haupt- und Realschulen und den entsprechenden Jahrgangsstufen der Gesamtschulen</w:t>
      </w:r>
    </w:p>
    <w:p>
      <w:r>
        <w:rPr>
          <w:color w:val="555555"/>
          <w:sz w:val="18"/>
        </w:rPr>
        <w:t xml:space="preserve">VO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Das fachwissenschaftliche und fachdidaktische Studium richtet sich nach den Vorschriften des § 13 LABG. Die fachwissenschaftlichen und fachdidaktischen Studienleistungen entsprechen für jedes Fach im Bachelor- und im Master-Studiengang insgesamt mindestens 35 Semesterwochenstunden und für das didaktische Grundlagenstudium etwa 20 Semesterwochenstunden.</w:t>
      </w:r>
    </w:p>
    <w:p>
      <w:r>
        <w:t xml:space="preserve">(2) Das erziehungswissenschaftliche Studium enthält Studienleistungen, die im Bachelor- und im Master-Studiengang insgesamt 25 - 30 Semesterwochenstunden entsprechen.</w:t>
      </w:r>
    </w:p>
    <w:p>
      <w:r>
        <w:t xml:space="preserve">(3) Der Master-Studiengang, der zum Lehramt an Grund-, Haupt- und Realschulen und den entsprechenden Jahrgangsstufen der Gesamtschulen führt, umfasst ein Studienjahr. Er kann entweder mit Schwerpunktsetzung auf die Grundschule oder mit Schwerpunktsetzung auf die genannten Schulformen der Sekundarstufe I studiert werden.</w:t>
      </w:r>
    </w:p>
    <w:p>
      <w:r>
        <w:rPr>
          <w:color w:val="555555"/>
          <w:sz w:val="17"/>
        </w:rPr>
        <w:t xml:space="preserve">Zitiervorschlag: § 5 B/M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https://recht.nulegal.eu/gesetze/nw-28291/5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5 B/M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