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Met/GlockAusbV — Gesellenprüfung zum Metall- und Glockengießer/zur Metall- und Glockengießerin Fachrichtung Zinngußtechnik</w:t>
      </w:r>
    </w:p>
    <w:p>
      <w:r>
        <w:rPr>
          <w:color w:val="555555"/>
          <w:sz w:val="18"/>
        </w:rPr>
        <w:t xml:space="preserve">Verordnung über die Berufsausbildung zum Metall- und Glockengießer/zur Metall- und Glockengießerin</w:t>
      </w:r>
    </w:p>
    <w:p>
      <w:r>
        <w:rPr>
          <w:color w:val="555555"/>
          <w:sz w:val="18"/>
        </w:rPr>
        <w:t xml:space="preserve">Stand: 10.06.2019 (konsolidierte Textfassung, kein amtliches Inkrafttretensdatum)</w:t>
      </w:r>
    </w:p>
    <w:p>
      <w:r>
        <w:t xml:space="preserve">(1) Die Gesellenprüfung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15 Stunden ein Prüfungsstück anfertigen und in höchstens fünf Stunden zwei Arbeitsproben durchführen.</w:t>
      </w:r>
    </w:p>
    <w:p>
      <w:pPr>
        <w:ind w:left="420"/>
      </w:pPr>
      <w:r>
        <w:t xml:space="preserve">1. Für das Prüfungsstück kommt insbesondere das Herstellen eines Zinngegenstandes mit mindestens einem Scharnier und zwei weiteren Montagetechniken sowie das Anfertigen einer maßstabgerechten Zeichnung in Halbschnitt und Draufsicht und eines Arbeitsplanes in Betracht.</w:t>
      </w:r>
    </w:p>
    <w:p>
      <w:pPr>
        <w:ind w:left="420"/>
      </w:pPr>
      <w:r>
        <w:t xml:space="preserve">2. Für die Arbeitsproben kommen insbesondere in Betracht:</w:t>
      </w:r>
    </w:p>
    <w:p>
      <w:pPr>
        <w:ind w:left="780"/>
      </w:pPr>
      <w:r>
        <w:t xml:space="preserve">a) Ausführen einer Bedeckelung für einen nichtmetallischen Krug und</w:t>
      </w:r>
    </w:p>
    <w:p>
      <w:pPr>
        <w:ind w:left="780"/>
      </w:pPr>
      <w:r>
        <w:t xml:space="preserve">b) Herstellen eines Zinnkruges.</w:t>
      </w:r>
    </w:p>
    <w:p>
      <w:r>
        <w:t xml:space="preserve">Das Prüfungsstück und die Arbeitsproben zusammen sollen jeweils mit 50 vom Hundert gewichtet werden.</w:t>
      </w:r>
    </w:p>
    <w:p>
      <w:r>
        <w:t xml:space="preserve">(3) Der Prüfling soll im schriftlichen Teil der Prüfung in den Prüfungsbereichen Technologie, Arbeitsplanung sowie Wirtschafts- und Sozialkunde geprüft werden. In den Prüfungsbereichen Technologie und Arbeitsplanung sind insbesondere durch Verknüpfung technologischer und mathematischer Sachverhalte fachliche Probleme zu analysieren, zu bewerten und geeignete Lösungswege darzustellen. Es kommen Aufgaben, die sich auf praxisbezogene Fälle beziehen sollen, insbesondere aus folgenden Gebieten in Betracht:</w:t>
      </w:r>
    </w:p>
    <w:p>
      <w:pPr>
        <w:ind w:left="420"/>
      </w:pPr>
      <w:r>
        <w:t xml:space="preserve">1. im Prüfungsbereich Technologie:</w:t>
      </w:r>
    </w:p>
    <w:p>
      <w:pPr>
        <w:ind w:left="780"/>
      </w:pPr>
      <w:r>
        <w:t xml:space="preserve">a) Sicherheit und Gesundheitsschutz bei der Arbeit, Umweltschutz,</w:t>
      </w:r>
    </w:p>
    <w:p>
      <w:pPr>
        <w:ind w:left="780"/>
      </w:pPr>
      <w:r>
        <w:t xml:space="preserve">b) Werkzeuge, Geräte und Maschinen,</w:t>
      </w:r>
    </w:p>
    <w:p>
      <w:pPr>
        <w:ind w:left="780"/>
      </w:pPr>
      <w:r>
        <w:t xml:space="preserve">c) Eigenschaften und Verwendung von Metallen, Werk- und Hilfsstoffen,</w:t>
      </w:r>
    </w:p>
    <w:p>
      <w:pPr>
        <w:ind w:left="780"/>
      </w:pPr>
      <w:r>
        <w:t xml:space="preserve">d) Fertigungsverfahren und ihre Anwendung,</w:t>
      </w:r>
    </w:p>
    <w:p>
      <w:pPr>
        <w:ind w:left="780"/>
      </w:pPr>
      <w:r>
        <w:t xml:space="preserve">e) Instandhaltung, Restaurierung, Stilkunde;</w:t>
      </w:r>
    </w:p>
    <w:p>
      <w:pPr>
        <w:ind w:left="420"/>
      </w:pPr>
      <w:r>
        <w:t xml:space="preserve">2. im Prüfungsbereich Arbeitsplanung:</w:t>
      </w:r>
    </w:p>
    <w:p>
      <w:pPr>
        <w:ind w:left="780"/>
      </w:pPr>
      <w:r>
        <w:t xml:space="preserve">a) Flächen- und Volumenberechnung,</w:t>
      </w:r>
    </w:p>
    <w:p>
      <w:pPr>
        <w:ind w:left="780"/>
      </w:pPr>
      <w:r>
        <w:t xml:space="preserve">b) Werkstoff- und Arbeitskostenberechnung,</w:t>
      </w:r>
    </w:p>
    <w:p>
      <w:pPr>
        <w:ind w:left="780"/>
      </w:pPr>
      <w:r>
        <w:t xml:space="preserve">c) Planung und Vorbereitung von Arbeitsabläufen,</w:t>
      </w:r>
    </w:p>
    <w:p>
      <w:pPr>
        <w:ind w:left="780"/>
      </w:pPr>
      <w:r>
        <w:t xml:space="preserve">d) Anwendung von technischen Unterlagen,</w:t>
      </w:r>
    </w:p>
    <w:p>
      <w:pPr>
        <w:ind w:left="780"/>
      </w:pPr>
      <w:r>
        <w:t xml:space="preserve">e) Bewertung der Arbeitsergebnisse;</w:t>
      </w:r>
    </w:p>
    <w:p>
      <w:pPr>
        <w:ind w:left="420"/>
      </w:pPr>
      <w:r>
        <w:t xml:space="preserve">3. im Prüfungsbereich Wirtschafts- und Sozialkunde:allgemeine wirtschaftliche und gesellschaftliche Zusammenhänge der Berufs- und Arbeitswelt.</w:t>
      </w:r>
    </w:p>
    <w:p>
      <w:r>
        <w:t xml:space="preserve">(4) Für die schriftliche Prüfung ist von folgenden Höchstwerten auszugehen:</w:t>
      </w:r>
    </w:p>
    <w:p>
      <w:r>
        <w:rPr>
          <w:rFonts w:ascii="Courier New" w:hAnsi="Courier New"/>
          <w:sz w:val="17"/>
        </w:rPr>
        <w:t xml:space="preserve">1.    im Prüfungsbereich Technologie    120 Minuten,</w:t>
      </w:r>
    </w:p>
    <w:p>
      <w:r>
        <w:rPr>
          <w:rFonts w:ascii="Courier New" w:hAnsi="Courier New"/>
          <w:sz w:val="17"/>
        </w:rPr>
        <w:t xml:space="preserve">2.    im Prüfungsbereich Arbeitsplanung    90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Der schriftliche Teil der Prüfung hat gegenüber der mündlichen Prüfung das doppelte Gewicht.</w:t>
      </w:r>
    </w:p>
    <w:p>
      <w:r>
        <w:t xml:space="preserve">(6) Innerhalb des schriftlichen Teils der Prüfung ist der Prüfungsbereich Technologie mit 50, der Prüfungsbereich Arbeitsplanung mit 30 und der Prüfungsbereich Wirtschafts- und Sozialkunde mit 20 vom Hundert zu gewichten.</w:t>
      </w:r>
    </w:p>
    <w:p>
      <w:r>
        <w:t xml:space="preserve">(7) Die Prüfung ist bestanden, wenn jeweils im praktischen und schriftlichen Teil der Prüfung sowie innerhalb des schriftlichen Teils der Prüfung im Prüfungsbereich Technologie mindestens ausreichende Leistungen erbracht sind.</w:t>
      </w:r>
    </w:p>
    <w:p>
      <w:r>
        <w:rPr>
          <w:color w:val="555555"/>
          <w:sz w:val="17"/>
        </w:rPr>
        <w:t xml:space="preserve">Zitiervorschlag: § 8 Met/GlockAusbV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https://recht.nulegal.eu/gesetze/met_glockausbv/8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