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Met/GlockAusbV — Ausbildungsberufsbild</w:t>
      </w:r>
    </w:p>
    <w:p>
      <w:r>
        <w:rPr>
          <w:color w:val="555555"/>
          <w:sz w:val="18"/>
        </w:rPr>
        <w:t xml:space="preserve">Verordnung über die Berufsausbildung zum Metall- und Glockengießer/zur Metall- und Glockengießerin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von Arbeitsabläufen sowie Kontrollieren und Beurteilen der Arbeitsergebnisse,</w:t>
      </w:r>
    </w:p>
    <w:p>
      <w:pPr>
        <w:ind w:left="420"/>
      </w:pPr>
      <w:r>
        <w:t xml:space="preserve">6. Lesen, Anwenden und Erstellen von Arbeitsunterlagen,</w:t>
      </w:r>
    </w:p>
    <w:p>
      <w:pPr>
        <w:ind w:left="420"/>
      </w:pPr>
      <w:r>
        <w:t xml:space="preserve">7. Unterscheiden, Zuordnen und Handhaben von Werk- und Hilfsstoffen,</w:t>
      </w:r>
    </w:p>
    <w:p>
      <w:pPr>
        <w:ind w:left="420"/>
      </w:pPr>
      <w:r>
        <w:t xml:space="preserve">8. Prüfen und Messen,</w:t>
      </w:r>
    </w:p>
    <w:p>
      <w:pPr>
        <w:ind w:left="420"/>
      </w:pPr>
      <w:r>
        <w:t xml:space="preserve">9. Instandhalten von Betriebsmitteln,</w:t>
      </w:r>
    </w:p>
    <w:p>
      <w:pPr>
        <w:ind w:left="420"/>
      </w:pPr>
      <w:r>
        <w:t xml:space="preserve">10. manuelles Spanen,</w:t>
      </w:r>
    </w:p>
    <w:p>
      <w:pPr>
        <w:ind w:left="420"/>
      </w:pPr>
      <w:r>
        <w:t xml:space="preserve">11. maschinelles Spanen,</w:t>
      </w:r>
    </w:p>
    <w:p>
      <w:pPr>
        <w:ind w:left="420"/>
      </w:pPr>
      <w:r>
        <w:t xml:space="preserve">12. Trennen und Umformen,</w:t>
      </w:r>
    </w:p>
    <w:p>
      <w:pPr>
        <w:ind w:left="420"/>
      </w:pPr>
      <w:r>
        <w:t xml:space="preserve">13. Fügen,</w:t>
      </w:r>
    </w:p>
    <w:p>
      <w:pPr>
        <w:ind w:left="420"/>
      </w:pPr>
      <w:r>
        <w:t xml:space="preserve">14. Anfertigen von Skizzen, Zeichnungen und Modellen,</w:t>
      </w:r>
    </w:p>
    <w:p>
      <w:pPr>
        <w:ind w:left="420"/>
      </w:pPr>
      <w:r>
        <w:t xml:space="preserve">15. Vorbereiten von Modellen zum Einbetten,</w:t>
      </w:r>
    </w:p>
    <w:p>
      <w:pPr>
        <w:ind w:left="420"/>
      </w:pPr>
      <w:r>
        <w:t xml:space="preserve">16. Anbringen von Speiser- und Entlüftungssystemen,</w:t>
      </w:r>
    </w:p>
    <w:p>
      <w:pPr>
        <w:ind w:left="420"/>
      </w:pPr>
      <w:r>
        <w:t xml:space="preserve">17. Legieren, Schmelzen und Gießen von Metallen,</w:t>
      </w:r>
    </w:p>
    <w:p>
      <w:pPr>
        <w:ind w:left="420"/>
      </w:pPr>
      <w:r>
        <w:t xml:space="preserve">18. Freilegen, Prüfen und Bearbeiten von Gußstücken,</w:t>
      </w:r>
    </w:p>
    <w:p>
      <w:pPr>
        <w:ind w:left="420"/>
      </w:pPr>
      <w:r>
        <w:t xml:space="preserve">19. Aufbereiten und Prüfen von Formmassen.</w:t>
      </w:r>
    </w:p>
    <w:p>
      <w:r>
        <w:t xml:space="preserve">(2) Gegenstand der Berufsausbildung in der Fachrichtung Zinngußtechnik sind mindestens die folgenden Fertigkeiten und Kenntnisse:</w:t>
      </w:r>
    </w:p>
    <w:p>
      <w:pPr>
        <w:ind w:left="420"/>
      </w:pPr>
      <w:r>
        <w:t xml:space="preserve">1. Umsetzen von Entwürfen und Vorlagen,</w:t>
      </w:r>
    </w:p>
    <w:p>
      <w:pPr>
        <w:ind w:left="420"/>
      </w:pPr>
      <w:r>
        <w:t xml:space="preserve">2. Gestalten von Zinngegenständen,</w:t>
      </w:r>
    </w:p>
    <w:p>
      <w:pPr>
        <w:ind w:left="420"/>
      </w:pPr>
      <w:r>
        <w:t xml:space="preserve">3. Anfertigen von Gießformen,</w:t>
      </w:r>
    </w:p>
    <w:p>
      <w:pPr>
        <w:ind w:left="420"/>
      </w:pPr>
      <w:r>
        <w:t xml:space="preserve">4. spanendes Bearbeiten von Zinngußstücken,</w:t>
      </w:r>
    </w:p>
    <w:p>
      <w:pPr>
        <w:ind w:left="420"/>
      </w:pPr>
      <w:r>
        <w:t xml:space="preserve">5. Gestalten und Bearbeiten von Oberflächen,</w:t>
      </w:r>
    </w:p>
    <w:p>
      <w:pPr>
        <w:ind w:left="420"/>
      </w:pPr>
      <w:r>
        <w:t xml:space="preserve">6. Aufarbeiten und Reparieren von Zinngegenständen,</w:t>
      </w:r>
    </w:p>
    <w:p>
      <w:pPr>
        <w:ind w:left="420"/>
      </w:pPr>
      <w:r>
        <w:t xml:space="preserve">7. Montieren von Zinngegenständen.</w:t>
      </w:r>
    </w:p>
    <w:p>
      <w:r>
        <w:t xml:space="preserve">(3) Gegenstand der Berufsausbildung in der Fachrichtung Kunst- und Glockengußtechnik sind mindestens die folgenden Fertigkeiten und Kenntnisse:</w:t>
      </w:r>
    </w:p>
    <w:p>
      <w:pPr>
        <w:ind w:left="420"/>
      </w:pPr>
      <w:r>
        <w:t xml:space="preserve">1. Anfertigen von Formen für künstlerische Modelle im Sandgußverfahren,</w:t>
      </w:r>
    </w:p>
    <w:p>
      <w:pPr>
        <w:ind w:left="420"/>
      </w:pPr>
      <w:r>
        <w:t xml:space="preserve">2. Abformen von Modellen für das Wachsausschmelzverfahren,</w:t>
      </w:r>
    </w:p>
    <w:p>
      <w:pPr>
        <w:ind w:left="420"/>
      </w:pPr>
      <w:r>
        <w:t xml:space="preserve">3. Herstellen von Wachsmodellen,</w:t>
      </w:r>
    </w:p>
    <w:p>
      <w:pPr>
        <w:ind w:left="420"/>
      </w:pPr>
      <w:r>
        <w:t xml:space="preserve">4. Einformen von Modellen im Blockverfahren,</w:t>
      </w:r>
    </w:p>
    <w:p>
      <w:pPr>
        <w:ind w:left="420"/>
      </w:pPr>
      <w:r>
        <w:t xml:space="preserve">5. Einformen von Modellen im keramischen Schalenformverfahren,</w:t>
      </w:r>
    </w:p>
    <w:p>
      <w:pPr>
        <w:ind w:left="420"/>
      </w:pPr>
      <w:r>
        <w:t xml:space="preserve">6. Anfertigen von Glocken im Lehmform- oder Sandformverfahren.</w:t>
      </w:r>
    </w:p>
    <w:p>
      <w:r>
        <w:t xml:space="preserve">(4) Gegenstand der Berufsausbildung in der Fachrichtung Metallgußtechnik sind mindestens die folgenden Fertigkeiten und Kenntnisse:</w:t>
      </w:r>
    </w:p>
    <w:p>
      <w:pPr>
        <w:ind w:left="420"/>
      </w:pPr>
      <w:r>
        <w:t xml:space="preserve">1. Einformen von Modellen im Sandgußverfahren,</w:t>
      </w:r>
    </w:p>
    <w:p>
      <w:pPr>
        <w:ind w:left="420"/>
      </w:pPr>
      <w:r>
        <w:t xml:space="preserve">2. Einformen von Kunststoffmodellen im Vollformverfahren,</w:t>
      </w:r>
    </w:p>
    <w:p>
      <w:pPr>
        <w:ind w:left="420"/>
      </w:pPr>
      <w:r>
        <w:t xml:space="preserve">3. Herstellen von Feingußmodellen,</w:t>
      </w:r>
    </w:p>
    <w:p>
      <w:pPr>
        <w:ind w:left="420"/>
      </w:pPr>
      <w:r>
        <w:t xml:space="preserve">4. Einformen und Gießen von Feingußmodellen.</w:t>
      </w:r>
    </w:p>
    <w:p>
      <w:r>
        <w:rPr>
          <w:color w:val="555555"/>
          <w:sz w:val="17"/>
        </w:rPr>
        <w:t xml:space="preserve">Zitiervorschlag: § 3 Met/GlockAusbV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https://recht.nulegal.eu/gesetze/met_glockausbv/3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