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medPrFAbk (Bayern)</w:t>
      </w:r>
    </w:p>
    <w:p>
      <w:r>
        <w:rPr>
          <w:color w:val="555555"/>
          <w:sz w:val="18"/>
        </w:rPr>
        <w:t xml:space="preserve">Abkommen über die Errichtung und Finanzierung des Instituts für medizinische und pharmazeutische Prüfungsfragen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Land Baden-Württemberg,</w:t>
      </w:r>
    </w:p>
    <w:p>
      <w:r>
        <w:rPr>
          <w:color w:val="555555"/>
          <w:sz w:val="17"/>
        </w:rPr>
        <w:t xml:space="preserve">Zitiervorschlag: Eingangsformel medPrFAbk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https://recht.nulegal.eu/gesetze/medPrFAbk/eingangsformel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