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MauerV — Inkrafttreten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Historische Fassung: Stand 10.06.2019 bis 01.02.2024.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MauerV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https://recht.nulegal.eu/gesetze/mauerv--2001/6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